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5D925" w14:textId="77777777" w:rsidR="001B2647" w:rsidRPr="001B2647" w:rsidRDefault="001B2647" w:rsidP="001B2647">
      <w:pPr>
        <w:rPr>
          <w:rFonts w:asciiTheme="majorHAnsi" w:hAnsiTheme="majorHAnsi"/>
          <w:b/>
          <w:sz w:val="32"/>
          <w:szCs w:val="32"/>
        </w:rPr>
      </w:pPr>
      <w:r w:rsidRPr="001B2647">
        <w:rPr>
          <w:rFonts w:asciiTheme="majorHAnsi" w:hAnsiTheme="majorHAnsi"/>
          <w:b/>
          <w:sz w:val="32"/>
          <w:szCs w:val="32"/>
        </w:rPr>
        <w:t xml:space="preserve">Summary of the Operating Stations used for MARS Public Service Events </w:t>
      </w:r>
    </w:p>
    <w:p w14:paraId="28883077" w14:textId="77777777" w:rsidR="001B2647" w:rsidRPr="001B2647" w:rsidRDefault="001B2647" w:rsidP="001B2647">
      <w:pPr>
        <w:rPr>
          <w:rFonts w:asciiTheme="majorHAnsi" w:hAnsiTheme="majorHAnsi"/>
          <w:b/>
          <w:sz w:val="32"/>
          <w:szCs w:val="32"/>
        </w:rPr>
      </w:pPr>
      <w:bookmarkStart w:id="0" w:name="_GoBack"/>
      <w:bookmarkEnd w:id="0"/>
    </w:p>
    <w:p w14:paraId="0BB81EC6" w14:textId="77777777" w:rsidR="001B2647" w:rsidRPr="001B2647" w:rsidRDefault="001B2647" w:rsidP="001B2647">
      <w:pPr>
        <w:spacing w:before="120"/>
        <w:rPr>
          <w:rFonts w:asciiTheme="majorHAnsi" w:hAnsiTheme="majorHAnsi"/>
          <w:bCs/>
        </w:rPr>
      </w:pPr>
      <w:r w:rsidRPr="001B2647">
        <w:rPr>
          <w:rFonts w:asciiTheme="majorHAnsi" w:hAnsiTheme="majorHAnsi"/>
          <w:bCs/>
        </w:rPr>
        <w:t>When using GPS coordinates taken from Google Earth remember that they always come with a margin of error, some greater than others. It is advisable to review the coordinates BEFORE starting to drive to the locations in order to confirm that you are familiar with the intended location. Bringing a map of the area may be needed to successfully navigate to the indicated Operating Stations.</w:t>
      </w:r>
    </w:p>
    <w:p w14:paraId="318147BB" w14:textId="77777777" w:rsidR="001B2647" w:rsidRPr="001B2647" w:rsidRDefault="001B2647" w:rsidP="001B2647">
      <w:pPr>
        <w:rPr>
          <w:rFonts w:asciiTheme="majorHAnsi" w:hAnsiTheme="majorHAnsi"/>
          <w:bCs/>
        </w:rPr>
      </w:pPr>
    </w:p>
    <w:p w14:paraId="47A99472" w14:textId="77777777" w:rsidR="001B2647" w:rsidRPr="001B2647" w:rsidRDefault="001B2647" w:rsidP="001B2647">
      <w:pPr>
        <w:rPr>
          <w:rFonts w:asciiTheme="majorHAnsi" w:hAnsiTheme="majorHAnsi"/>
          <w:bCs/>
        </w:rPr>
      </w:pPr>
      <w:r w:rsidRPr="001B2647">
        <w:rPr>
          <w:rFonts w:asciiTheme="majorHAnsi" w:hAnsiTheme="majorHAnsi"/>
          <w:bCs/>
        </w:rPr>
        <w:t xml:space="preserve">There may be a slight discrepancy between the two GPS coordinates formats due to margin of error differences and repositioning of dropped pins required to obtain the alternate formats on Google Earth. </w:t>
      </w:r>
    </w:p>
    <w:p w14:paraId="4FB0A624" w14:textId="77777777" w:rsidR="001B2647" w:rsidRPr="001B2647" w:rsidRDefault="001B2647" w:rsidP="001B2647">
      <w:pPr>
        <w:rPr>
          <w:rFonts w:asciiTheme="majorHAnsi" w:hAnsiTheme="majorHAnsi"/>
          <w:bCs/>
        </w:rPr>
      </w:pPr>
    </w:p>
    <w:p w14:paraId="46E28CEB" w14:textId="77777777" w:rsidR="001B2647" w:rsidRPr="001B2647" w:rsidRDefault="001B2647" w:rsidP="001B2647">
      <w:pPr>
        <w:rPr>
          <w:rFonts w:asciiTheme="majorHAnsi" w:hAnsiTheme="majorHAnsi"/>
          <w:bCs/>
        </w:rPr>
      </w:pPr>
      <w:r w:rsidRPr="001B2647">
        <w:rPr>
          <w:rFonts w:asciiTheme="majorHAnsi" w:hAnsiTheme="majorHAnsi"/>
          <w:bCs/>
        </w:rPr>
        <w:t xml:space="preserve">For frequency information, refer to the </w:t>
      </w:r>
      <w:r w:rsidRPr="001B2647">
        <w:rPr>
          <w:rFonts w:asciiTheme="majorHAnsi" w:hAnsiTheme="majorHAnsi"/>
          <w:b/>
        </w:rPr>
        <w:t>Frequency Plan and Duty Roster</w:t>
      </w:r>
      <w:r w:rsidRPr="001B2647">
        <w:rPr>
          <w:rFonts w:asciiTheme="majorHAnsi" w:hAnsiTheme="majorHAnsi"/>
          <w:bCs/>
        </w:rPr>
        <w:t xml:space="preserve"> for each event.</w:t>
      </w:r>
    </w:p>
    <w:p w14:paraId="7C44E50A" w14:textId="77777777" w:rsidR="001B2647" w:rsidRDefault="001B2647" w:rsidP="001B2647">
      <w:pPr>
        <w:rPr>
          <w:rFonts w:asciiTheme="majorHAnsi" w:hAnsiTheme="majorHAnsi"/>
          <w:bCs/>
          <w:sz w:val="22"/>
          <w:szCs w:val="22"/>
        </w:rPr>
      </w:pPr>
    </w:p>
    <w:p w14:paraId="7A13B062" w14:textId="77777777" w:rsidR="00586CDF" w:rsidRPr="001B2647" w:rsidRDefault="00586CDF" w:rsidP="00586CDF">
      <w:pPr>
        <w:rPr>
          <w:rFonts w:asciiTheme="majorHAnsi" w:hAnsiTheme="majorHAnsi"/>
          <w:bCs/>
          <w:sz w:val="28"/>
          <w:szCs w:val="28"/>
        </w:rPr>
      </w:pPr>
      <w:r w:rsidRPr="001B2647">
        <w:rPr>
          <w:rFonts w:asciiTheme="majorHAnsi" w:hAnsiTheme="majorHAnsi"/>
          <w:b/>
          <w:sz w:val="28"/>
          <w:szCs w:val="28"/>
        </w:rPr>
        <w:t xml:space="preserve">Public Service Event: </w:t>
      </w:r>
      <w:r w:rsidRPr="00EC2A83">
        <w:rPr>
          <w:rFonts w:asciiTheme="majorHAnsi" w:hAnsiTheme="majorHAnsi"/>
          <w:bCs/>
          <w:sz w:val="28"/>
          <w:szCs w:val="28"/>
        </w:rPr>
        <w:t>MCBC Adventure Revival</w:t>
      </w:r>
      <w:r w:rsidRPr="001B2647">
        <w:rPr>
          <w:rFonts w:asciiTheme="majorHAnsi" w:hAnsiTheme="majorHAnsi"/>
          <w:sz w:val="28"/>
          <w:szCs w:val="28"/>
        </w:rPr>
        <w:t xml:space="preserve"> </w:t>
      </w:r>
    </w:p>
    <w:p w14:paraId="60629443" w14:textId="77777777" w:rsidR="00586CDF" w:rsidRDefault="00586CDF" w:rsidP="00586CDF">
      <w:pPr>
        <w:rPr>
          <w:rFonts w:asciiTheme="majorHAnsi" w:hAnsiTheme="majorHAnsi"/>
        </w:rPr>
      </w:pPr>
    </w:p>
    <w:tbl>
      <w:tblPr>
        <w:tblStyle w:val="TableGrid"/>
        <w:tblW w:w="9990" w:type="dxa"/>
        <w:tblLook w:val="04A0" w:firstRow="1" w:lastRow="0" w:firstColumn="1" w:lastColumn="0" w:noHBand="0" w:noVBand="1"/>
      </w:tblPr>
      <w:tblGrid>
        <w:gridCol w:w="1614"/>
        <w:gridCol w:w="3019"/>
        <w:gridCol w:w="2557"/>
        <w:gridCol w:w="1701"/>
        <w:gridCol w:w="1099"/>
      </w:tblGrid>
      <w:tr w:rsidR="00586CDF" w:rsidRPr="001B2647" w14:paraId="66B28509" w14:textId="77777777" w:rsidTr="002D62F2">
        <w:tc>
          <w:tcPr>
            <w:tcW w:w="1614" w:type="dxa"/>
          </w:tcPr>
          <w:p w14:paraId="40DEC780" w14:textId="77777777" w:rsidR="00586CDF" w:rsidRPr="001B2647" w:rsidRDefault="00586CDF" w:rsidP="002D62F2">
            <w:pPr>
              <w:rPr>
                <w:rFonts w:asciiTheme="majorHAnsi" w:hAnsiTheme="majorHAnsi"/>
                <w:b/>
                <w:sz w:val="20"/>
                <w:szCs w:val="20"/>
              </w:rPr>
            </w:pPr>
            <w:r w:rsidRPr="001B2647">
              <w:rPr>
                <w:rFonts w:asciiTheme="majorHAnsi" w:hAnsiTheme="majorHAnsi"/>
                <w:b/>
                <w:sz w:val="20"/>
                <w:szCs w:val="20"/>
              </w:rPr>
              <w:t>Operating Station</w:t>
            </w:r>
          </w:p>
          <w:p w14:paraId="3D984853" w14:textId="77777777" w:rsidR="00586CDF" w:rsidRPr="001B2647" w:rsidRDefault="00586CDF" w:rsidP="002D62F2">
            <w:pPr>
              <w:rPr>
                <w:rFonts w:asciiTheme="majorHAnsi" w:hAnsiTheme="majorHAnsi"/>
                <w:b/>
                <w:sz w:val="20"/>
                <w:szCs w:val="20"/>
              </w:rPr>
            </w:pPr>
            <w:r w:rsidRPr="001B2647">
              <w:rPr>
                <w:rFonts w:asciiTheme="majorHAnsi" w:hAnsiTheme="majorHAnsi"/>
                <w:b/>
                <w:sz w:val="20"/>
                <w:szCs w:val="20"/>
              </w:rPr>
              <w:t>(Tactical)</w:t>
            </w:r>
          </w:p>
        </w:tc>
        <w:tc>
          <w:tcPr>
            <w:tcW w:w="3019" w:type="dxa"/>
          </w:tcPr>
          <w:p w14:paraId="161B754B" w14:textId="77777777" w:rsidR="00586CDF" w:rsidRPr="001B2647" w:rsidRDefault="00586CDF" w:rsidP="002D62F2">
            <w:pPr>
              <w:rPr>
                <w:rFonts w:asciiTheme="majorHAnsi" w:hAnsiTheme="majorHAnsi"/>
                <w:b/>
                <w:sz w:val="20"/>
                <w:szCs w:val="20"/>
              </w:rPr>
            </w:pPr>
            <w:r w:rsidRPr="001B2647">
              <w:rPr>
                <w:rFonts w:asciiTheme="majorHAnsi" w:hAnsiTheme="majorHAnsi"/>
                <w:b/>
                <w:sz w:val="20"/>
                <w:szCs w:val="20"/>
              </w:rPr>
              <w:t>GPS Coordinates</w:t>
            </w:r>
          </w:p>
          <w:p w14:paraId="366F6941" w14:textId="77777777" w:rsidR="00586CDF" w:rsidRPr="001B2647" w:rsidRDefault="00586CDF" w:rsidP="002D62F2">
            <w:pPr>
              <w:rPr>
                <w:rFonts w:asciiTheme="majorHAnsi" w:hAnsiTheme="majorHAnsi"/>
                <w:b/>
                <w:sz w:val="20"/>
                <w:szCs w:val="20"/>
              </w:rPr>
            </w:pPr>
          </w:p>
        </w:tc>
        <w:tc>
          <w:tcPr>
            <w:tcW w:w="2557" w:type="dxa"/>
          </w:tcPr>
          <w:p w14:paraId="6B25C67E" w14:textId="77777777" w:rsidR="00586CDF" w:rsidRPr="001B2647" w:rsidRDefault="00586CDF" w:rsidP="002D62F2">
            <w:pPr>
              <w:rPr>
                <w:rFonts w:asciiTheme="majorHAnsi" w:hAnsiTheme="majorHAnsi"/>
                <w:b/>
                <w:sz w:val="20"/>
                <w:szCs w:val="20"/>
              </w:rPr>
            </w:pPr>
            <w:r w:rsidRPr="001B2647">
              <w:rPr>
                <w:rFonts w:asciiTheme="majorHAnsi" w:hAnsiTheme="majorHAnsi"/>
                <w:b/>
                <w:sz w:val="20"/>
                <w:szCs w:val="20"/>
              </w:rPr>
              <w:t>General location</w:t>
            </w:r>
          </w:p>
        </w:tc>
        <w:tc>
          <w:tcPr>
            <w:tcW w:w="1701" w:type="dxa"/>
          </w:tcPr>
          <w:p w14:paraId="233CAE7C" w14:textId="77777777" w:rsidR="00586CDF" w:rsidRPr="001B2647" w:rsidRDefault="00586CDF" w:rsidP="002D62F2">
            <w:pPr>
              <w:rPr>
                <w:rFonts w:asciiTheme="majorHAnsi" w:hAnsiTheme="majorHAnsi"/>
                <w:b/>
                <w:sz w:val="20"/>
                <w:szCs w:val="20"/>
              </w:rPr>
            </w:pPr>
            <w:r w:rsidRPr="001B2647">
              <w:rPr>
                <w:rFonts w:asciiTheme="majorHAnsi" w:hAnsiTheme="majorHAnsi"/>
                <w:b/>
                <w:sz w:val="20"/>
                <w:szCs w:val="20"/>
              </w:rPr>
              <w:t>Equipment</w:t>
            </w:r>
          </w:p>
        </w:tc>
        <w:tc>
          <w:tcPr>
            <w:tcW w:w="1099" w:type="dxa"/>
          </w:tcPr>
          <w:p w14:paraId="69FE954C" w14:textId="77777777" w:rsidR="00586CDF" w:rsidRPr="001B2647" w:rsidRDefault="00586CDF" w:rsidP="002D62F2">
            <w:pPr>
              <w:rPr>
                <w:rFonts w:asciiTheme="majorHAnsi" w:hAnsiTheme="majorHAnsi"/>
                <w:b/>
                <w:sz w:val="20"/>
                <w:szCs w:val="20"/>
              </w:rPr>
            </w:pPr>
            <w:r w:rsidRPr="001B2647">
              <w:rPr>
                <w:rFonts w:asciiTheme="majorHAnsi" w:hAnsiTheme="majorHAnsi"/>
                <w:b/>
                <w:sz w:val="20"/>
                <w:szCs w:val="20"/>
              </w:rPr>
              <w:t>Event Type</w:t>
            </w:r>
          </w:p>
        </w:tc>
      </w:tr>
      <w:tr w:rsidR="00586CDF" w:rsidRPr="001B2647" w14:paraId="2FA1E376" w14:textId="77777777" w:rsidTr="002D62F2">
        <w:tc>
          <w:tcPr>
            <w:tcW w:w="1614" w:type="dxa"/>
          </w:tcPr>
          <w:p w14:paraId="69A690D8" w14:textId="77777777" w:rsidR="00586CDF" w:rsidRPr="001B2647" w:rsidRDefault="00586CDF" w:rsidP="002D62F2">
            <w:pPr>
              <w:rPr>
                <w:rFonts w:asciiTheme="majorHAnsi" w:hAnsiTheme="majorHAnsi"/>
                <w:bCs/>
                <w:sz w:val="20"/>
                <w:szCs w:val="20"/>
              </w:rPr>
            </w:pPr>
            <w:r w:rsidRPr="001B2647">
              <w:rPr>
                <w:rFonts w:asciiTheme="majorHAnsi" w:hAnsiTheme="majorHAnsi"/>
                <w:sz w:val="20"/>
                <w:szCs w:val="20"/>
              </w:rPr>
              <w:t>Net Control</w:t>
            </w:r>
          </w:p>
        </w:tc>
        <w:tc>
          <w:tcPr>
            <w:tcW w:w="3019" w:type="dxa"/>
          </w:tcPr>
          <w:p w14:paraId="360FA1DC" w14:textId="77777777" w:rsidR="00586CDF" w:rsidRPr="00EC2A83" w:rsidRDefault="00586CDF" w:rsidP="002D62F2">
            <w:pPr>
              <w:pStyle w:val="PlainText"/>
              <w:rPr>
                <w:rFonts w:asciiTheme="majorHAnsi" w:hAnsiTheme="majorHAnsi" w:cstheme="minorHAnsi"/>
                <w:bCs/>
                <w:sz w:val="20"/>
                <w:szCs w:val="20"/>
              </w:rPr>
            </w:pPr>
            <w:r w:rsidRPr="00EC2A83">
              <w:rPr>
                <w:rFonts w:asciiTheme="majorHAnsi" w:hAnsiTheme="majorHAnsi" w:cstheme="minorHAnsi"/>
                <w:bCs/>
                <w:sz w:val="20"/>
                <w:szCs w:val="20"/>
              </w:rPr>
              <w:t>37°59'6</w:t>
            </w:r>
            <w:proofErr w:type="gramStart"/>
            <w:r w:rsidRPr="00EC2A83">
              <w:rPr>
                <w:rFonts w:asciiTheme="majorHAnsi" w:hAnsiTheme="majorHAnsi" w:cstheme="minorHAnsi"/>
                <w:bCs/>
                <w:sz w:val="20"/>
                <w:szCs w:val="20"/>
              </w:rPr>
              <w:t>.79</w:t>
            </w:r>
            <w:proofErr w:type="gramEnd"/>
            <w:r w:rsidRPr="00EC2A83">
              <w:rPr>
                <w:rFonts w:asciiTheme="majorHAnsi" w:hAnsiTheme="majorHAnsi" w:cstheme="minorHAnsi"/>
                <w:bCs/>
                <w:sz w:val="20"/>
                <w:szCs w:val="20"/>
              </w:rPr>
              <w:t>"N, 122°35'26.34"W</w:t>
            </w:r>
          </w:p>
          <w:p w14:paraId="10C14446" w14:textId="77777777" w:rsidR="00586CDF" w:rsidRPr="00EC2A83" w:rsidRDefault="00586CDF" w:rsidP="002D62F2">
            <w:pPr>
              <w:pStyle w:val="PlainText"/>
              <w:rPr>
                <w:rFonts w:asciiTheme="majorHAnsi" w:hAnsiTheme="majorHAnsi" w:cstheme="minorHAnsi"/>
                <w:bCs/>
                <w:sz w:val="20"/>
                <w:szCs w:val="20"/>
              </w:rPr>
            </w:pPr>
            <w:r w:rsidRPr="00EC2A83">
              <w:rPr>
                <w:rFonts w:asciiTheme="majorHAnsi" w:hAnsiTheme="majorHAnsi" w:cstheme="minorHAnsi"/>
                <w:bCs/>
                <w:sz w:val="20"/>
                <w:szCs w:val="20"/>
              </w:rPr>
              <w:t>37.985219˚, -122.590650˚</w:t>
            </w:r>
          </w:p>
          <w:p w14:paraId="6164F29E" w14:textId="77777777" w:rsidR="00586CDF" w:rsidRPr="00EC2A83" w:rsidRDefault="009D4FDA" w:rsidP="002D62F2">
            <w:pPr>
              <w:pStyle w:val="PlainText"/>
              <w:rPr>
                <w:rFonts w:asciiTheme="majorHAnsi" w:hAnsiTheme="majorHAnsi" w:cstheme="minorHAnsi"/>
                <w:b/>
                <w:bCs/>
                <w:sz w:val="20"/>
                <w:szCs w:val="20"/>
              </w:rPr>
            </w:pPr>
            <w:hyperlink r:id="rId5" w:history="1">
              <w:r w:rsidR="00586CDF" w:rsidRPr="00EC2A83">
                <w:rPr>
                  <w:rStyle w:val="Hyperlink"/>
                  <w:rFonts w:asciiTheme="majorHAnsi" w:hAnsiTheme="majorHAnsi" w:cstheme="minorHAnsi"/>
                  <w:b/>
                  <w:bCs/>
                  <w:sz w:val="20"/>
                  <w:szCs w:val="20"/>
                </w:rPr>
                <w:t>www.townoffairfax.org/pavilion/</w:t>
              </w:r>
            </w:hyperlink>
          </w:p>
        </w:tc>
        <w:tc>
          <w:tcPr>
            <w:tcW w:w="2557" w:type="dxa"/>
          </w:tcPr>
          <w:p w14:paraId="78BC7249" w14:textId="77777777" w:rsidR="00586CDF" w:rsidRPr="00EC2A83" w:rsidRDefault="00586CDF" w:rsidP="002D62F2">
            <w:pPr>
              <w:pStyle w:val="PlainText"/>
              <w:rPr>
                <w:rFonts w:asciiTheme="majorHAnsi" w:hAnsiTheme="majorHAnsi" w:cstheme="minorHAnsi"/>
                <w:bCs/>
                <w:sz w:val="20"/>
                <w:szCs w:val="20"/>
              </w:rPr>
            </w:pPr>
            <w:r w:rsidRPr="00EC2A83">
              <w:rPr>
                <w:rFonts w:asciiTheme="majorHAnsi" w:hAnsiTheme="majorHAnsi" w:cstheme="minorHAnsi"/>
                <w:bCs/>
                <w:sz w:val="20"/>
                <w:szCs w:val="20"/>
              </w:rPr>
              <w:t>Fairfax Pavilion front porch</w:t>
            </w:r>
          </w:p>
          <w:p w14:paraId="70794105" w14:textId="77777777" w:rsidR="00586CDF" w:rsidRPr="00EC2A83" w:rsidRDefault="00586CDF" w:rsidP="002D62F2">
            <w:pPr>
              <w:pStyle w:val="PlainText"/>
              <w:rPr>
                <w:rFonts w:asciiTheme="majorHAnsi" w:hAnsiTheme="majorHAnsi" w:cstheme="minorHAnsi"/>
                <w:bCs/>
                <w:sz w:val="20"/>
                <w:szCs w:val="20"/>
              </w:rPr>
            </w:pPr>
            <w:r w:rsidRPr="00EC2A83">
              <w:rPr>
                <w:rFonts w:asciiTheme="majorHAnsi" w:hAnsiTheme="majorHAnsi" w:cstheme="minorHAnsi"/>
                <w:bCs/>
                <w:sz w:val="20"/>
                <w:szCs w:val="20"/>
              </w:rPr>
              <w:t>(</w:t>
            </w:r>
            <w:hyperlink r:id="rId6" w:history="1">
              <w:r w:rsidRPr="00AC4DB3">
                <w:rPr>
                  <w:rStyle w:val="Hyperlink"/>
                  <w:rFonts w:asciiTheme="majorHAnsi" w:hAnsiTheme="majorHAnsi" w:cstheme="minorHAnsi"/>
                  <w:bCs/>
                  <w:sz w:val="20"/>
                  <w:szCs w:val="20"/>
                </w:rPr>
                <w:t>142 Bolinas Road, Fairfax</w:t>
              </w:r>
            </w:hyperlink>
            <w:r w:rsidRPr="00EC2A83">
              <w:rPr>
                <w:rFonts w:asciiTheme="majorHAnsi" w:hAnsiTheme="majorHAnsi" w:cstheme="minorHAnsi"/>
                <w:bCs/>
                <w:sz w:val="20"/>
                <w:szCs w:val="20"/>
              </w:rPr>
              <w:t>)</w:t>
            </w:r>
          </w:p>
          <w:p w14:paraId="76C0493C" w14:textId="77777777" w:rsidR="00586CDF" w:rsidRPr="00EC2A83" w:rsidRDefault="00586CDF" w:rsidP="002D62F2">
            <w:pPr>
              <w:pStyle w:val="PlainText"/>
              <w:rPr>
                <w:rFonts w:asciiTheme="majorHAnsi" w:hAnsiTheme="majorHAnsi" w:cstheme="minorHAnsi"/>
                <w:bCs/>
                <w:sz w:val="20"/>
                <w:szCs w:val="20"/>
              </w:rPr>
            </w:pPr>
          </w:p>
        </w:tc>
        <w:tc>
          <w:tcPr>
            <w:tcW w:w="1701" w:type="dxa"/>
          </w:tcPr>
          <w:p w14:paraId="49C67CB4" w14:textId="77777777" w:rsidR="00586CDF" w:rsidRDefault="00586CDF" w:rsidP="002D62F2">
            <w:pPr>
              <w:pStyle w:val="PlainText"/>
              <w:rPr>
                <w:rFonts w:asciiTheme="majorHAnsi" w:hAnsiTheme="majorHAnsi" w:cstheme="minorHAnsi"/>
                <w:bCs/>
                <w:sz w:val="20"/>
                <w:szCs w:val="20"/>
              </w:rPr>
            </w:pPr>
            <w:r w:rsidRPr="00EC2A83">
              <w:rPr>
                <w:rFonts w:asciiTheme="majorHAnsi" w:hAnsiTheme="majorHAnsi" w:cstheme="minorHAnsi"/>
                <w:bCs/>
                <w:sz w:val="20"/>
                <w:szCs w:val="20"/>
              </w:rPr>
              <w:t>50W Portable rig with antenna and mast with table on front porch</w:t>
            </w:r>
          </w:p>
          <w:p w14:paraId="5EAAF39C" w14:textId="77777777" w:rsidR="00586CDF" w:rsidRPr="00EC2A83" w:rsidRDefault="00586CDF" w:rsidP="002D62F2">
            <w:pPr>
              <w:pStyle w:val="PlainText"/>
              <w:rPr>
                <w:rFonts w:asciiTheme="majorHAnsi" w:hAnsiTheme="majorHAnsi" w:cstheme="minorHAnsi"/>
                <w:bCs/>
                <w:sz w:val="20"/>
                <w:szCs w:val="20"/>
              </w:rPr>
            </w:pPr>
          </w:p>
        </w:tc>
        <w:tc>
          <w:tcPr>
            <w:tcW w:w="1099" w:type="dxa"/>
          </w:tcPr>
          <w:p w14:paraId="5F5088ED" w14:textId="77777777" w:rsidR="00586CDF" w:rsidRPr="001B2647" w:rsidRDefault="00586CDF" w:rsidP="002D62F2">
            <w:pPr>
              <w:rPr>
                <w:rFonts w:asciiTheme="majorHAnsi" w:hAnsiTheme="majorHAnsi"/>
                <w:bCs/>
                <w:sz w:val="20"/>
                <w:szCs w:val="20"/>
              </w:rPr>
            </w:pPr>
            <w:proofErr w:type="spellStart"/>
            <w:r>
              <w:rPr>
                <w:rFonts w:asciiTheme="majorHAnsi" w:hAnsiTheme="majorHAnsi"/>
                <w:bCs/>
                <w:sz w:val="20"/>
                <w:szCs w:val="20"/>
              </w:rPr>
              <w:t>Mtn</w:t>
            </w:r>
            <w:proofErr w:type="spellEnd"/>
            <w:r>
              <w:rPr>
                <w:rFonts w:asciiTheme="majorHAnsi" w:hAnsiTheme="majorHAnsi"/>
                <w:bCs/>
                <w:sz w:val="20"/>
                <w:szCs w:val="20"/>
              </w:rPr>
              <w:t xml:space="preserve"> B</w:t>
            </w:r>
            <w:r w:rsidRPr="001B2647">
              <w:rPr>
                <w:rFonts w:asciiTheme="majorHAnsi" w:hAnsiTheme="majorHAnsi"/>
                <w:bCs/>
                <w:sz w:val="20"/>
                <w:szCs w:val="20"/>
              </w:rPr>
              <w:t>ike</w:t>
            </w:r>
          </w:p>
        </w:tc>
      </w:tr>
      <w:tr w:rsidR="00586CDF" w:rsidRPr="001B2647" w14:paraId="0E4FEE55" w14:textId="77777777" w:rsidTr="002D62F2">
        <w:tc>
          <w:tcPr>
            <w:tcW w:w="1614" w:type="dxa"/>
          </w:tcPr>
          <w:p w14:paraId="709FE6E7" w14:textId="77777777" w:rsidR="00586CDF" w:rsidRPr="001B2647" w:rsidRDefault="00586CDF" w:rsidP="002D62F2">
            <w:pPr>
              <w:rPr>
                <w:rFonts w:asciiTheme="majorHAnsi" w:hAnsiTheme="majorHAnsi"/>
                <w:bCs/>
                <w:sz w:val="20"/>
                <w:szCs w:val="20"/>
              </w:rPr>
            </w:pPr>
            <w:r>
              <w:rPr>
                <w:rFonts w:asciiTheme="majorHAnsi" w:hAnsiTheme="majorHAnsi"/>
                <w:bCs/>
                <w:sz w:val="20"/>
                <w:szCs w:val="20"/>
              </w:rPr>
              <w:t>White Hill</w:t>
            </w:r>
          </w:p>
        </w:tc>
        <w:tc>
          <w:tcPr>
            <w:tcW w:w="3019" w:type="dxa"/>
          </w:tcPr>
          <w:p w14:paraId="416A1F3C" w14:textId="77777777" w:rsidR="00586CDF" w:rsidRPr="00EC2A83" w:rsidRDefault="00586CDF" w:rsidP="002D62F2">
            <w:pPr>
              <w:pStyle w:val="PlainText"/>
              <w:rPr>
                <w:rFonts w:asciiTheme="majorHAnsi" w:hAnsiTheme="majorHAnsi" w:cstheme="minorHAnsi"/>
                <w:bCs/>
                <w:sz w:val="20"/>
                <w:szCs w:val="20"/>
              </w:rPr>
            </w:pPr>
            <w:r w:rsidRPr="00EC2A83">
              <w:rPr>
                <w:rFonts w:asciiTheme="majorHAnsi" w:hAnsiTheme="majorHAnsi" w:cstheme="minorHAnsi"/>
                <w:bCs/>
                <w:sz w:val="20"/>
                <w:szCs w:val="20"/>
              </w:rPr>
              <w:t>37°59'43</w:t>
            </w:r>
            <w:proofErr w:type="gramStart"/>
            <w:r w:rsidRPr="00EC2A83">
              <w:rPr>
                <w:rFonts w:asciiTheme="majorHAnsi" w:hAnsiTheme="majorHAnsi" w:cstheme="minorHAnsi"/>
                <w:bCs/>
                <w:sz w:val="20"/>
                <w:szCs w:val="20"/>
              </w:rPr>
              <w:t>.41</w:t>
            </w:r>
            <w:proofErr w:type="gramEnd"/>
            <w:r w:rsidRPr="00EC2A83">
              <w:rPr>
                <w:rFonts w:asciiTheme="majorHAnsi" w:hAnsiTheme="majorHAnsi" w:cstheme="minorHAnsi"/>
                <w:bCs/>
                <w:sz w:val="20"/>
                <w:szCs w:val="20"/>
              </w:rPr>
              <w:t>"N, 122°39'2.27"W</w:t>
            </w:r>
          </w:p>
          <w:p w14:paraId="1F3D0941" w14:textId="77777777" w:rsidR="00586CDF" w:rsidRPr="00EC2A83" w:rsidRDefault="009D4FDA" w:rsidP="002D62F2">
            <w:pPr>
              <w:pStyle w:val="PlainText"/>
              <w:rPr>
                <w:rFonts w:asciiTheme="majorHAnsi" w:hAnsiTheme="majorHAnsi" w:cstheme="minorHAnsi"/>
                <w:bCs/>
                <w:sz w:val="20"/>
                <w:szCs w:val="20"/>
              </w:rPr>
            </w:pPr>
            <w:hyperlink r:id="rId7" w:history="1">
              <w:r w:rsidR="00586CDF" w:rsidRPr="00AC4DB3">
                <w:rPr>
                  <w:rStyle w:val="Hyperlink"/>
                  <w:rFonts w:asciiTheme="majorHAnsi" w:hAnsiTheme="majorHAnsi" w:cstheme="minorHAnsi"/>
                  <w:bCs/>
                  <w:sz w:val="20"/>
                  <w:szCs w:val="20"/>
                </w:rPr>
                <w:t>37.995392˚, -122.650631˚</w:t>
              </w:r>
            </w:hyperlink>
          </w:p>
          <w:p w14:paraId="0398CEE5" w14:textId="77777777" w:rsidR="00586CDF" w:rsidRPr="00EC2A83" w:rsidRDefault="00586CDF" w:rsidP="002D62F2">
            <w:pPr>
              <w:pStyle w:val="PlainText"/>
              <w:rPr>
                <w:rFonts w:asciiTheme="majorHAnsi" w:hAnsiTheme="majorHAnsi" w:cstheme="minorHAnsi"/>
                <w:bCs/>
                <w:sz w:val="20"/>
                <w:szCs w:val="20"/>
              </w:rPr>
            </w:pPr>
          </w:p>
        </w:tc>
        <w:tc>
          <w:tcPr>
            <w:tcW w:w="2557" w:type="dxa"/>
          </w:tcPr>
          <w:p w14:paraId="1845D739" w14:textId="77777777" w:rsidR="00586CDF" w:rsidRDefault="00586CDF" w:rsidP="002D62F2">
            <w:pPr>
              <w:pStyle w:val="PlainText"/>
              <w:rPr>
                <w:rFonts w:asciiTheme="majorHAnsi" w:hAnsiTheme="majorHAnsi" w:cstheme="minorHAnsi"/>
                <w:bCs/>
                <w:sz w:val="20"/>
                <w:szCs w:val="20"/>
              </w:rPr>
            </w:pPr>
            <w:r w:rsidRPr="00EC2A83">
              <w:rPr>
                <w:rFonts w:asciiTheme="majorHAnsi" w:hAnsiTheme="majorHAnsi" w:cstheme="minorHAnsi"/>
                <w:bCs/>
                <w:sz w:val="20"/>
                <w:szCs w:val="20"/>
              </w:rPr>
              <w:t xml:space="preserve">Hike-in station at intersection of White Hill </w:t>
            </w:r>
            <w:r>
              <w:rPr>
                <w:rFonts w:asciiTheme="majorHAnsi" w:hAnsiTheme="majorHAnsi" w:cstheme="minorHAnsi"/>
                <w:bCs/>
                <w:sz w:val="20"/>
                <w:szCs w:val="20"/>
              </w:rPr>
              <w:t xml:space="preserve">Fire Rd and San Geronimo Ridge </w:t>
            </w:r>
            <w:r w:rsidRPr="00EC2A83">
              <w:rPr>
                <w:rFonts w:asciiTheme="majorHAnsi" w:hAnsiTheme="majorHAnsi" w:cstheme="minorHAnsi"/>
                <w:bCs/>
                <w:sz w:val="20"/>
                <w:szCs w:val="20"/>
              </w:rPr>
              <w:t xml:space="preserve">Roads, above </w:t>
            </w:r>
            <w:proofErr w:type="spellStart"/>
            <w:r w:rsidRPr="00EC2A83">
              <w:rPr>
                <w:rFonts w:asciiTheme="majorHAnsi" w:hAnsiTheme="majorHAnsi" w:cstheme="minorHAnsi"/>
                <w:bCs/>
                <w:sz w:val="20"/>
                <w:szCs w:val="20"/>
              </w:rPr>
              <w:t>Woodacre</w:t>
            </w:r>
            <w:proofErr w:type="spellEnd"/>
          </w:p>
          <w:p w14:paraId="4A5E69BE" w14:textId="77777777" w:rsidR="00586CDF" w:rsidRPr="00EC2A83" w:rsidRDefault="00586CDF" w:rsidP="002D62F2">
            <w:pPr>
              <w:pStyle w:val="PlainText"/>
              <w:rPr>
                <w:rFonts w:asciiTheme="majorHAnsi" w:hAnsiTheme="majorHAnsi" w:cstheme="minorHAnsi"/>
                <w:bCs/>
                <w:sz w:val="20"/>
                <w:szCs w:val="20"/>
              </w:rPr>
            </w:pPr>
          </w:p>
        </w:tc>
        <w:tc>
          <w:tcPr>
            <w:tcW w:w="1701" w:type="dxa"/>
          </w:tcPr>
          <w:p w14:paraId="230B752B" w14:textId="77777777" w:rsidR="00586CDF" w:rsidRPr="00EC2A83" w:rsidRDefault="00586CDF" w:rsidP="002D62F2">
            <w:pPr>
              <w:pStyle w:val="PlainText"/>
              <w:rPr>
                <w:rFonts w:asciiTheme="majorHAnsi" w:hAnsiTheme="majorHAnsi" w:cstheme="minorHAnsi"/>
                <w:bCs/>
                <w:sz w:val="20"/>
                <w:szCs w:val="20"/>
              </w:rPr>
            </w:pPr>
            <w:r w:rsidRPr="00EC2A83">
              <w:rPr>
                <w:rFonts w:asciiTheme="majorHAnsi" w:hAnsiTheme="majorHAnsi" w:cstheme="minorHAnsi"/>
                <w:bCs/>
                <w:sz w:val="20"/>
                <w:szCs w:val="20"/>
              </w:rPr>
              <w:t>50W Portable rig with antenna and mast</w:t>
            </w:r>
          </w:p>
        </w:tc>
        <w:tc>
          <w:tcPr>
            <w:tcW w:w="1099" w:type="dxa"/>
          </w:tcPr>
          <w:p w14:paraId="099AAF9E" w14:textId="77777777" w:rsidR="00586CDF" w:rsidRPr="001B2647" w:rsidRDefault="00586CDF" w:rsidP="002D62F2">
            <w:pPr>
              <w:rPr>
                <w:rFonts w:asciiTheme="majorHAnsi" w:hAnsiTheme="majorHAnsi"/>
                <w:bCs/>
                <w:sz w:val="20"/>
                <w:szCs w:val="20"/>
              </w:rPr>
            </w:pPr>
            <w:proofErr w:type="spellStart"/>
            <w:r>
              <w:rPr>
                <w:rFonts w:asciiTheme="majorHAnsi" w:hAnsiTheme="majorHAnsi"/>
                <w:bCs/>
                <w:sz w:val="20"/>
                <w:szCs w:val="20"/>
              </w:rPr>
              <w:t>Mtn</w:t>
            </w:r>
            <w:proofErr w:type="spellEnd"/>
            <w:r>
              <w:rPr>
                <w:rFonts w:asciiTheme="majorHAnsi" w:hAnsiTheme="majorHAnsi"/>
                <w:bCs/>
                <w:sz w:val="20"/>
                <w:szCs w:val="20"/>
              </w:rPr>
              <w:t xml:space="preserve"> B</w:t>
            </w:r>
            <w:r w:rsidRPr="001B2647">
              <w:rPr>
                <w:rFonts w:asciiTheme="majorHAnsi" w:hAnsiTheme="majorHAnsi"/>
                <w:bCs/>
                <w:sz w:val="20"/>
                <w:szCs w:val="20"/>
              </w:rPr>
              <w:t>ike</w:t>
            </w:r>
          </w:p>
        </w:tc>
      </w:tr>
      <w:tr w:rsidR="00586CDF" w:rsidRPr="001B2647" w14:paraId="1636DF3A" w14:textId="77777777" w:rsidTr="002D62F2">
        <w:tc>
          <w:tcPr>
            <w:tcW w:w="1614" w:type="dxa"/>
          </w:tcPr>
          <w:p w14:paraId="2B76F39E" w14:textId="77777777" w:rsidR="00586CDF" w:rsidRPr="00EC2A83" w:rsidRDefault="00586CDF" w:rsidP="002D62F2">
            <w:pPr>
              <w:pStyle w:val="PlainText"/>
              <w:rPr>
                <w:rFonts w:asciiTheme="majorHAnsi" w:hAnsiTheme="majorHAnsi" w:cstheme="minorHAnsi"/>
                <w:bCs/>
                <w:sz w:val="20"/>
                <w:szCs w:val="20"/>
              </w:rPr>
            </w:pPr>
            <w:r w:rsidRPr="00EC2A83">
              <w:rPr>
                <w:rFonts w:asciiTheme="majorHAnsi" w:hAnsiTheme="majorHAnsi" w:cstheme="minorHAnsi"/>
                <w:bCs/>
                <w:sz w:val="20"/>
                <w:szCs w:val="20"/>
              </w:rPr>
              <w:t>Ink Wells</w:t>
            </w:r>
          </w:p>
        </w:tc>
        <w:tc>
          <w:tcPr>
            <w:tcW w:w="3019" w:type="dxa"/>
          </w:tcPr>
          <w:p w14:paraId="0D6CCBD8" w14:textId="77777777" w:rsidR="00586CDF" w:rsidRPr="00EC2A83" w:rsidRDefault="00586CDF" w:rsidP="002D62F2">
            <w:pPr>
              <w:pStyle w:val="PlainText"/>
              <w:rPr>
                <w:rFonts w:asciiTheme="majorHAnsi" w:hAnsiTheme="majorHAnsi" w:cstheme="minorHAnsi"/>
                <w:bCs/>
                <w:sz w:val="20"/>
                <w:szCs w:val="20"/>
              </w:rPr>
            </w:pPr>
            <w:r w:rsidRPr="00EC2A83">
              <w:rPr>
                <w:rFonts w:asciiTheme="majorHAnsi" w:hAnsiTheme="majorHAnsi" w:cstheme="minorHAnsi"/>
                <w:bCs/>
                <w:sz w:val="20"/>
                <w:szCs w:val="20"/>
              </w:rPr>
              <w:t>Parking</w:t>
            </w:r>
          </w:p>
          <w:p w14:paraId="21D4CFF9" w14:textId="77777777" w:rsidR="00586CDF" w:rsidRPr="00EC2A83" w:rsidRDefault="00586CDF" w:rsidP="002D62F2">
            <w:pPr>
              <w:pStyle w:val="PlainText"/>
              <w:rPr>
                <w:rFonts w:asciiTheme="majorHAnsi" w:hAnsiTheme="majorHAnsi" w:cstheme="minorHAnsi"/>
                <w:bCs/>
                <w:sz w:val="20"/>
                <w:szCs w:val="20"/>
              </w:rPr>
            </w:pPr>
            <w:r w:rsidRPr="00EC2A83">
              <w:rPr>
                <w:rFonts w:asciiTheme="majorHAnsi" w:hAnsiTheme="majorHAnsi" w:cstheme="minorHAnsi"/>
                <w:bCs/>
                <w:sz w:val="20"/>
                <w:szCs w:val="20"/>
              </w:rPr>
              <w:t>38˚00’16”N, 122˚42’31”W</w:t>
            </w:r>
          </w:p>
          <w:p w14:paraId="7C3B4744" w14:textId="77777777" w:rsidR="00586CDF" w:rsidRPr="00EC2A83" w:rsidRDefault="009D4FDA" w:rsidP="002D62F2">
            <w:pPr>
              <w:pStyle w:val="PlainText"/>
              <w:rPr>
                <w:rFonts w:asciiTheme="majorHAnsi" w:hAnsiTheme="majorHAnsi" w:cstheme="minorHAnsi"/>
                <w:bCs/>
                <w:sz w:val="20"/>
                <w:szCs w:val="20"/>
              </w:rPr>
            </w:pPr>
            <w:hyperlink r:id="rId8" w:history="1">
              <w:r w:rsidR="00586CDF" w:rsidRPr="00C860F7">
                <w:rPr>
                  <w:rStyle w:val="Hyperlink"/>
                  <w:rFonts w:asciiTheme="majorHAnsi" w:hAnsiTheme="majorHAnsi" w:cstheme="minorHAnsi"/>
                  <w:bCs/>
                  <w:sz w:val="20"/>
                  <w:szCs w:val="20"/>
                </w:rPr>
                <w:t>38.004444˚, -122.708611˚</w:t>
              </w:r>
            </w:hyperlink>
          </w:p>
          <w:p w14:paraId="0929E44F" w14:textId="77777777" w:rsidR="00586CDF" w:rsidRPr="00EC2A83" w:rsidRDefault="00586CDF" w:rsidP="002D62F2">
            <w:pPr>
              <w:pStyle w:val="PlainText"/>
              <w:rPr>
                <w:rFonts w:asciiTheme="majorHAnsi" w:hAnsiTheme="majorHAnsi" w:cstheme="minorHAnsi"/>
                <w:bCs/>
                <w:sz w:val="20"/>
                <w:szCs w:val="20"/>
              </w:rPr>
            </w:pPr>
          </w:p>
          <w:p w14:paraId="27284DB1" w14:textId="77777777" w:rsidR="00586CDF" w:rsidRDefault="00586CDF" w:rsidP="002D62F2">
            <w:pPr>
              <w:pStyle w:val="PlainText"/>
              <w:rPr>
                <w:rFonts w:asciiTheme="majorHAnsi" w:hAnsiTheme="majorHAnsi" w:cstheme="minorHAnsi"/>
                <w:bCs/>
                <w:sz w:val="20"/>
                <w:szCs w:val="20"/>
              </w:rPr>
            </w:pPr>
          </w:p>
          <w:p w14:paraId="50395278" w14:textId="77777777" w:rsidR="00586CDF" w:rsidRDefault="00586CDF" w:rsidP="002D62F2">
            <w:pPr>
              <w:pStyle w:val="PlainText"/>
              <w:rPr>
                <w:rFonts w:asciiTheme="majorHAnsi" w:hAnsiTheme="majorHAnsi" w:cstheme="minorHAnsi"/>
                <w:bCs/>
                <w:sz w:val="20"/>
                <w:szCs w:val="20"/>
              </w:rPr>
            </w:pPr>
          </w:p>
          <w:p w14:paraId="421DB743" w14:textId="77777777" w:rsidR="00586CDF" w:rsidRPr="00EC2A83" w:rsidRDefault="00586CDF" w:rsidP="002D62F2">
            <w:pPr>
              <w:pStyle w:val="PlainText"/>
              <w:rPr>
                <w:rFonts w:asciiTheme="majorHAnsi" w:hAnsiTheme="majorHAnsi" w:cstheme="minorHAnsi"/>
                <w:bCs/>
                <w:sz w:val="20"/>
                <w:szCs w:val="20"/>
              </w:rPr>
            </w:pPr>
            <w:r w:rsidRPr="00EC2A83">
              <w:rPr>
                <w:rFonts w:asciiTheme="majorHAnsi" w:hAnsiTheme="majorHAnsi" w:cstheme="minorHAnsi"/>
                <w:bCs/>
                <w:sz w:val="20"/>
                <w:szCs w:val="20"/>
              </w:rPr>
              <w:t>Operating Station</w:t>
            </w:r>
          </w:p>
          <w:p w14:paraId="090C4DE0" w14:textId="77777777" w:rsidR="00586CDF" w:rsidRPr="00EC2A83" w:rsidRDefault="00586CDF" w:rsidP="002D62F2">
            <w:pPr>
              <w:pStyle w:val="PlainText"/>
              <w:rPr>
                <w:rFonts w:asciiTheme="majorHAnsi" w:hAnsiTheme="majorHAnsi" w:cstheme="minorHAnsi"/>
                <w:bCs/>
                <w:sz w:val="20"/>
                <w:szCs w:val="20"/>
              </w:rPr>
            </w:pPr>
            <w:r w:rsidRPr="00EC2A83">
              <w:rPr>
                <w:rFonts w:asciiTheme="majorHAnsi" w:hAnsiTheme="majorHAnsi" w:cstheme="minorHAnsi"/>
                <w:bCs/>
                <w:sz w:val="20"/>
                <w:szCs w:val="20"/>
              </w:rPr>
              <w:t>38° 0'16</w:t>
            </w:r>
            <w:proofErr w:type="gramStart"/>
            <w:r w:rsidRPr="00EC2A83">
              <w:rPr>
                <w:rFonts w:asciiTheme="majorHAnsi" w:hAnsiTheme="majorHAnsi" w:cstheme="minorHAnsi"/>
                <w:bCs/>
                <w:sz w:val="20"/>
                <w:szCs w:val="20"/>
              </w:rPr>
              <w:t>.43</w:t>
            </w:r>
            <w:proofErr w:type="gramEnd"/>
            <w:r w:rsidRPr="00EC2A83">
              <w:rPr>
                <w:rFonts w:asciiTheme="majorHAnsi" w:hAnsiTheme="majorHAnsi" w:cstheme="minorHAnsi"/>
                <w:bCs/>
                <w:sz w:val="20"/>
                <w:szCs w:val="20"/>
              </w:rPr>
              <w:t xml:space="preserve">"N, 122°42'30.75"W </w:t>
            </w:r>
            <w:hyperlink r:id="rId9" w:history="1">
              <w:r w:rsidRPr="00CC10F9">
                <w:rPr>
                  <w:rStyle w:val="Hyperlink"/>
                  <w:rFonts w:asciiTheme="majorHAnsi" w:hAnsiTheme="majorHAnsi" w:cstheme="minorHAnsi"/>
                  <w:bCs/>
                  <w:sz w:val="20"/>
                  <w:szCs w:val="20"/>
                </w:rPr>
                <w:t>38.004564˚, -122.708542˚</w:t>
              </w:r>
            </w:hyperlink>
          </w:p>
          <w:p w14:paraId="38143742" w14:textId="77777777" w:rsidR="00586CDF" w:rsidRPr="00EC2A83" w:rsidRDefault="00586CDF" w:rsidP="002D62F2">
            <w:pPr>
              <w:pStyle w:val="PlainText"/>
              <w:rPr>
                <w:rFonts w:asciiTheme="majorHAnsi" w:hAnsiTheme="majorHAnsi" w:cstheme="minorHAnsi"/>
                <w:bCs/>
                <w:sz w:val="20"/>
                <w:szCs w:val="20"/>
              </w:rPr>
            </w:pPr>
          </w:p>
        </w:tc>
        <w:tc>
          <w:tcPr>
            <w:tcW w:w="2557" w:type="dxa"/>
          </w:tcPr>
          <w:p w14:paraId="7A98B13F" w14:textId="77777777" w:rsidR="00586CDF" w:rsidRDefault="00586CDF" w:rsidP="002D62F2">
            <w:pPr>
              <w:pStyle w:val="PlainText"/>
              <w:rPr>
                <w:rFonts w:asciiTheme="majorHAnsi" w:hAnsiTheme="majorHAnsi" w:cstheme="minorHAnsi"/>
                <w:bCs/>
                <w:sz w:val="20"/>
                <w:szCs w:val="20"/>
              </w:rPr>
            </w:pPr>
            <w:r w:rsidRPr="00EC2A83">
              <w:rPr>
                <w:rFonts w:asciiTheme="majorHAnsi" w:hAnsiTheme="majorHAnsi" w:cstheme="minorHAnsi"/>
                <w:bCs/>
                <w:sz w:val="20"/>
                <w:szCs w:val="20"/>
              </w:rPr>
              <w:t xml:space="preserve">Located in </w:t>
            </w:r>
            <w:proofErr w:type="spellStart"/>
            <w:r w:rsidRPr="00EC2A83">
              <w:rPr>
                <w:rFonts w:asciiTheme="majorHAnsi" w:hAnsiTheme="majorHAnsi" w:cstheme="minorHAnsi"/>
                <w:bCs/>
                <w:sz w:val="20"/>
                <w:szCs w:val="20"/>
              </w:rPr>
              <w:t>Lagunitas</w:t>
            </w:r>
            <w:proofErr w:type="spellEnd"/>
            <w:r w:rsidRPr="00EC2A83">
              <w:rPr>
                <w:rFonts w:asciiTheme="majorHAnsi" w:hAnsiTheme="majorHAnsi" w:cstheme="minorHAnsi"/>
                <w:bCs/>
                <w:sz w:val="20"/>
                <w:szCs w:val="20"/>
              </w:rPr>
              <w:t xml:space="preserve"> off Sir Francis Drake just East of Samuel Taylor State Park. Park at the Leo T. Cronin Fish Viewing Area</w:t>
            </w:r>
          </w:p>
          <w:p w14:paraId="4ED4A8A9" w14:textId="77777777" w:rsidR="00586CDF" w:rsidRPr="00EC2A83" w:rsidRDefault="00586CDF" w:rsidP="002D62F2">
            <w:pPr>
              <w:pStyle w:val="PlainText"/>
              <w:rPr>
                <w:rFonts w:asciiTheme="majorHAnsi" w:hAnsiTheme="majorHAnsi" w:cstheme="minorHAnsi"/>
                <w:bCs/>
                <w:sz w:val="20"/>
                <w:szCs w:val="20"/>
              </w:rPr>
            </w:pPr>
          </w:p>
          <w:p w14:paraId="4F572F17" w14:textId="77777777" w:rsidR="00586CDF" w:rsidRDefault="00586CDF" w:rsidP="002D62F2">
            <w:pPr>
              <w:pStyle w:val="PlainText"/>
              <w:rPr>
                <w:rFonts w:asciiTheme="majorHAnsi" w:hAnsiTheme="majorHAnsi" w:cstheme="minorHAnsi"/>
                <w:bCs/>
                <w:sz w:val="20"/>
                <w:szCs w:val="20"/>
              </w:rPr>
            </w:pPr>
            <w:r w:rsidRPr="00EC2A83">
              <w:rPr>
                <w:rFonts w:asciiTheme="majorHAnsi" w:hAnsiTheme="majorHAnsi" w:cstheme="minorHAnsi"/>
                <w:bCs/>
                <w:sz w:val="20"/>
                <w:szCs w:val="20"/>
              </w:rPr>
              <w:t>Located across the street from where Cross Marin Trail crosses Shafter Bridge from Sir Francis Drake Blvd</w:t>
            </w:r>
          </w:p>
          <w:p w14:paraId="5EB65B12" w14:textId="77777777" w:rsidR="00586CDF" w:rsidRPr="00EC2A83" w:rsidRDefault="00586CDF" w:rsidP="002D62F2">
            <w:pPr>
              <w:pStyle w:val="PlainText"/>
              <w:rPr>
                <w:rFonts w:asciiTheme="majorHAnsi" w:hAnsiTheme="majorHAnsi" w:cstheme="minorHAnsi"/>
                <w:bCs/>
                <w:sz w:val="20"/>
                <w:szCs w:val="20"/>
              </w:rPr>
            </w:pPr>
          </w:p>
        </w:tc>
        <w:tc>
          <w:tcPr>
            <w:tcW w:w="1701" w:type="dxa"/>
          </w:tcPr>
          <w:p w14:paraId="14D0B9F4" w14:textId="77777777" w:rsidR="00586CDF" w:rsidRPr="00EC2A83" w:rsidRDefault="00586CDF" w:rsidP="002D62F2">
            <w:pPr>
              <w:pStyle w:val="PlainText"/>
              <w:rPr>
                <w:rFonts w:asciiTheme="majorHAnsi" w:hAnsiTheme="majorHAnsi" w:cstheme="minorHAnsi"/>
                <w:bCs/>
                <w:sz w:val="20"/>
                <w:szCs w:val="20"/>
              </w:rPr>
            </w:pPr>
            <w:r w:rsidRPr="00EC2A83">
              <w:rPr>
                <w:rFonts w:asciiTheme="majorHAnsi" w:hAnsiTheme="majorHAnsi" w:cstheme="minorHAnsi"/>
                <w:bCs/>
                <w:sz w:val="20"/>
                <w:szCs w:val="20"/>
              </w:rPr>
              <w:t>50W Portable rig with antenna and mast</w:t>
            </w:r>
          </w:p>
          <w:p w14:paraId="267A7526" w14:textId="77777777" w:rsidR="00586CDF" w:rsidRPr="00EC2A83" w:rsidRDefault="00586CDF" w:rsidP="002D62F2">
            <w:pPr>
              <w:pStyle w:val="PlainText"/>
              <w:rPr>
                <w:rFonts w:asciiTheme="majorHAnsi" w:hAnsiTheme="majorHAnsi" w:cstheme="minorHAnsi"/>
                <w:bCs/>
                <w:sz w:val="20"/>
                <w:szCs w:val="20"/>
              </w:rPr>
            </w:pPr>
          </w:p>
        </w:tc>
        <w:tc>
          <w:tcPr>
            <w:tcW w:w="1099" w:type="dxa"/>
          </w:tcPr>
          <w:p w14:paraId="42ECEC6D" w14:textId="77777777" w:rsidR="00586CDF" w:rsidRDefault="00586CDF" w:rsidP="002D62F2">
            <w:pPr>
              <w:rPr>
                <w:rFonts w:asciiTheme="majorHAnsi" w:hAnsiTheme="majorHAnsi"/>
                <w:bCs/>
                <w:sz w:val="20"/>
                <w:szCs w:val="20"/>
              </w:rPr>
            </w:pPr>
            <w:proofErr w:type="spellStart"/>
            <w:r>
              <w:rPr>
                <w:rFonts w:asciiTheme="majorHAnsi" w:hAnsiTheme="majorHAnsi"/>
                <w:bCs/>
                <w:sz w:val="20"/>
                <w:szCs w:val="20"/>
              </w:rPr>
              <w:t>Mtn</w:t>
            </w:r>
            <w:proofErr w:type="spellEnd"/>
            <w:r>
              <w:rPr>
                <w:rFonts w:asciiTheme="majorHAnsi" w:hAnsiTheme="majorHAnsi"/>
                <w:bCs/>
                <w:sz w:val="20"/>
                <w:szCs w:val="20"/>
              </w:rPr>
              <w:t xml:space="preserve"> B</w:t>
            </w:r>
            <w:r w:rsidRPr="001B2647">
              <w:rPr>
                <w:rFonts w:asciiTheme="majorHAnsi" w:hAnsiTheme="majorHAnsi"/>
                <w:bCs/>
                <w:sz w:val="20"/>
                <w:szCs w:val="20"/>
              </w:rPr>
              <w:t>ike</w:t>
            </w:r>
          </w:p>
        </w:tc>
      </w:tr>
      <w:tr w:rsidR="00586CDF" w:rsidRPr="001B2647" w14:paraId="2AA5DC30" w14:textId="77777777" w:rsidTr="002D62F2">
        <w:tc>
          <w:tcPr>
            <w:tcW w:w="1614" w:type="dxa"/>
          </w:tcPr>
          <w:p w14:paraId="521E6E70" w14:textId="77777777" w:rsidR="00586CDF" w:rsidRPr="00EC2A83" w:rsidRDefault="00586CDF" w:rsidP="002D62F2">
            <w:pPr>
              <w:pStyle w:val="PlainText"/>
              <w:rPr>
                <w:rFonts w:asciiTheme="majorHAnsi" w:hAnsiTheme="majorHAnsi" w:cstheme="minorHAnsi"/>
                <w:bCs/>
                <w:sz w:val="20"/>
                <w:szCs w:val="20"/>
              </w:rPr>
            </w:pPr>
            <w:r w:rsidRPr="00EC2A83">
              <w:rPr>
                <w:rFonts w:asciiTheme="majorHAnsi" w:hAnsiTheme="majorHAnsi" w:cstheme="minorHAnsi"/>
                <w:bCs/>
                <w:sz w:val="20"/>
                <w:szCs w:val="20"/>
              </w:rPr>
              <w:t>Bolinas Ridge</w:t>
            </w:r>
            <w:r w:rsidRPr="00EC2A83">
              <w:rPr>
                <w:rFonts w:asciiTheme="majorHAnsi" w:hAnsiTheme="majorHAnsi" w:cstheme="minorHAnsi"/>
                <w:sz w:val="20"/>
                <w:szCs w:val="20"/>
              </w:rPr>
              <w:t xml:space="preserve"> </w:t>
            </w:r>
          </w:p>
        </w:tc>
        <w:tc>
          <w:tcPr>
            <w:tcW w:w="3019" w:type="dxa"/>
          </w:tcPr>
          <w:p w14:paraId="747FABA1" w14:textId="77777777" w:rsidR="00586CDF" w:rsidRPr="00EC2A83" w:rsidRDefault="00586CDF" w:rsidP="002D62F2">
            <w:pPr>
              <w:pStyle w:val="PlainText"/>
              <w:rPr>
                <w:rFonts w:asciiTheme="majorHAnsi" w:hAnsiTheme="majorHAnsi" w:cstheme="minorHAnsi"/>
                <w:bCs/>
                <w:sz w:val="20"/>
                <w:szCs w:val="20"/>
              </w:rPr>
            </w:pPr>
            <w:r w:rsidRPr="00EC2A83">
              <w:rPr>
                <w:rFonts w:asciiTheme="majorHAnsi" w:hAnsiTheme="majorHAnsi" w:cstheme="minorHAnsi"/>
                <w:bCs/>
                <w:sz w:val="20"/>
                <w:szCs w:val="20"/>
              </w:rPr>
              <w:t>38˚02’46”N, 122˚46’13”W</w:t>
            </w:r>
          </w:p>
          <w:p w14:paraId="60E843BC" w14:textId="77777777" w:rsidR="00586CDF" w:rsidRDefault="009D4FDA" w:rsidP="002D62F2">
            <w:pPr>
              <w:pStyle w:val="PlainText"/>
              <w:rPr>
                <w:rFonts w:asciiTheme="majorHAnsi" w:hAnsiTheme="majorHAnsi" w:cstheme="minorHAnsi"/>
                <w:bCs/>
                <w:sz w:val="20"/>
                <w:szCs w:val="20"/>
              </w:rPr>
            </w:pPr>
            <w:hyperlink r:id="rId10" w:history="1">
              <w:r w:rsidR="00586CDF" w:rsidRPr="00D60B42">
                <w:rPr>
                  <w:rStyle w:val="Hyperlink"/>
                  <w:rFonts w:asciiTheme="majorHAnsi" w:hAnsiTheme="majorHAnsi" w:cstheme="minorHAnsi"/>
                  <w:bCs/>
                  <w:sz w:val="20"/>
                  <w:szCs w:val="20"/>
                </w:rPr>
                <w:t>38.046111˚, -122.770278˚</w:t>
              </w:r>
            </w:hyperlink>
          </w:p>
          <w:p w14:paraId="497B7410" w14:textId="77777777" w:rsidR="00586CDF" w:rsidRPr="00EC2A83" w:rsidRDefault="00586CDF" w:rsidP="002D62F2">
            <w:pPr>
              <w:pStyle w:val="PlainText"/>
              <w:rPr>
                <w:rFonts w:asciiTheme="majorHAnsi" w:hAnsiTheme="majorHAnsi" w:cstheme="minorHAnsi"/>
                <w:bCs/>
                <w:sz w:val="20"/>
                <w:szCs w:val="20"/>
              </w:rPr>
            </w:pPr>
          </w:p>
        </w:tc>
        <w:tc>
          <w:tcPr>
            <w:tcW w:w="2557" w:type="dxa"/>
          </w:tcPr>
          <w:p w14:paraId="202071D1" w14:textId="77777777" w:rsidR="00586CDF" w:rsidRPr="00EC2A83" w:rsidRDefault="00586CDF" w:rsidP="002D62F2">
            <w:pPr>
              <w:pStyle w:val="PlainText"/>
              <w:rPr>
                <w:rFonts w:asciiTheme="majorHAnsi" w:hAnsiTheme="majorHAnsi" w:cstheme="minorHAnsi"/>
                <w:bCs/>
                <w:sz w:val="20"/>
                <w:szCs w:val="20"/>
              </w:rPr>
            </w:pPr>
            <w:r w:rsidRPr="00EC2A83">
              <w:rPr>
                <w:rFonts w:asciiTheme="majorHAnsi" w:hAnsiTheme="majorHAnsi" w:cstheme="minorHAnsi"/>
                <w:bCs/>
                <w:sz w:val="20"/>
                <w:szCs w:val="20"/>
              </w:rPr>
              <w:t xml:space="preserve">Trailhead at Sir Francis Drake Rd, just East of </w:t>
            </w:r>
            <w:proofErr w:type="spellStart"/>
            <w:r w:rsidRPr="00EC2A83">
              <w:rPr>
                <w:rFonts w:asciiTheme="majorHAnsi" w:hAnsiTheme="majorHAnsi" w:cstheme="minorHAnsi"/>
                <w:bCs/>
                <w:sz w:val="20"/>
                <w:szCs w:val="20"/>
              </w:rPr>
              <w:t>Olema</w:t>
            </w:r>
            <w:proofErr w:type="spellEnd"/>
          </w:p>
        </w:tc>
        <w:tc>
          <w:tcPr>
            <w:tcW w:w="1701" w:type="dxa"/>
          </w:tcPr>
          <w:p w14:paraId="17BB16E6" w14:textId="77777777" w:rsidR="00586CDF" w:rsidRPr="00EC2A83" w:rsidRDefault="00586CDF" w:rsidP="002D62F2">
            <w:pPr>
              <w:pStyle w:val="PlainText"/>
              <w:rPr>
                <w:rFonts w:asciiTheme="majorHAnsi" w:hAnsiTheme="majorHAnsi" w:cstheme="minorHAnsi"/>
                <w:bCs/>
                <w:sz w:val="20"/>
                <w:szCs w:val="20"/>
              </w:rPr>
            </w:pPr>
            <w:r w:rsidRPr="00EC2A83">
              <w:rPr>
                <w:rFonts w:asciiTheme="majorHAnsi" w:hAnsiTheme="majorHAnsi" w:cstheme="minorHAnsi"/>
                <w:bCs/>
                <w:sz w:val="20"/>
                <w:szCs w:val="20"/>
              </w:rPr>
              <w:t>HT</w:t>
            </w:r>
          </w:p>
        </w:tc>
        <w:tc>
          <w:tcPr>
            <w:tcW w:w="1099" w:type="dxa"/>
          </w:tcPr>
          <w:p w14:paraId="7F6A4354" w14:textId="77777777" w:rsidR="00586CDF" w:rsidRDefault="00586CDF" w:rsidP="002D62F2">
            <w:pPr>
              <w:rPr>
                <w:rFonts w:asciiTheme="majorHAnsi" w:hAnsiTheme="majorHAnsi"/>
                <w:bCs/>
                <w:sz w:val="20"/>
                <w:szCs w:val="20"/>
              </w:rPr>
            </w:pPr>
            <w:proofErr w:type="spellStart"/>
            <w:r w:rsidRPr="00EC2A83">
              <w:rPr>
                <w:rFonts w:asciiTheme="majorHAnsi" w:hAnsiTheme="majorHAnsi"/>
                <w:bCs/>
                <w:sz w:val="20"/>
                <w:szCs w:val="20"/>
              </w:rPr>
              <w:t>Mtn</w:t>
            </w:r>
            <w:proofErr w:type="spellEnd"/>
            <w:r w:rsidRPr="00EC2A83">
              <w:rPr>
                <w:rFonts w:asciiTheme="majorHAnsi" w:hAnsiTheme="majorHAnsi"/>
                <w:bCs/>
                <w:sz w:val="20"/>
                <w:szCs w:val="20"/>
              </w:rPr>
              <w:t xml:space="preserve"> </w:t>
            </w:r>
            <w:r>
              <w:rPr>
                <w:rFonts w:asciiTheme="majorHAnsi" w:hAnsiTheme="majorHAnsi"/>
                <w:bCs/>
                <w:sz w:val="20"/>
                <w:szCs w:val="20"/>
              </w:rPr>
              <w:t>B</w:t>
            </w:r>
            <w:r w:rsidRPr="001B2647">
              <w:rPr>
                <w:rFonts w:asciiTheme="majorHAnsi" w:hAnsiTheme="majorHAnsi"/>
                <w:bCs/>
                <w:sz w:val="20"/>
                <w:szCs w:val="20"/>
              </w:rPr>
              <w:t>ike</w:t>
            </w:r>
          </w:p>
        </w:tc>
      </w:tr>
      <w:tr w:rsidR="00586CDF" w:rsidRPr="001B2647" w14:paraId="43FB3598" w14:textId="77777777" w:rsidTr="002D62F2">
        <w:tc>
          <w:tcPr>
            <w:tcW w:w="1614" w:type="dxa"/>
          </w:tcPr>
          <w:p w14:paraId="37FCDBDB" w14:textId="77777777" w:rsidR="00586CDF" w:rsidRPr="00EC2A83" w:rsidRDefault="00586CDF" w:rsidP="002D62F2">
            <w:pPr>
              <w:pStyle w:val="PlainText"/>
              <w:rPr>
                <w:rFonts w:asciiTheme="majorHAnsi" w:hAnsiTheme="majorHAnsi" w:cstheme="minorHAnsi"/>
                <w:bCs/>
                <w:sz w:val="20"/>
                <w:szCs w:val="20"/>
              </w:rPr>
            </w:pPr>
            <w:r w:rsidRPr="00EC2A83">
              <w:rPr>
                <w:rFonts w:asciiTheme="majorHAnsi" w:hAnsiTheme="majorHAnsi" w:cstheme="minorHAnsi"/>
                <w:bCs/>
                <w:sz w:val="20"/>
                <w:szCs w:val="20"/>
              </w:rPr>
              <w:t>Randall Trail</w:t>
            </w:r>
          </w:p>
        </w:tc>
        <w:tc>
          <w:tcPr>
            <w:tcW w:w="3019" w:type="dxa"/>
          </w:tcPr>
          <w:p w14:paraId="7A8B1FCB" w14:textId="77777777" w:rsidR="00586CDF" w:rsidRPr="00EC2A83" w:rsidRDefault="00586CDF" w:rsidP="002D62F2">
            <w:pPr>
              <w:pStyle w:val="PlainText"/>
              <w:rPr>
                <w:rFonts w:asciiTheme="majorHAnsi" w:hAnsiTheme="majorHAnsi" w:cstheme="minorHAnsi"/>
                <w:bCs/>
                <w:sz w:val="20"/>
                <w:szCs w:val="20"/>
              </w:rPr>
            </w:pPr>
            <w:r w:rsidRPr="00EC2A83">
              <w:rPr>
                <w:rFonts w:asciiTheme="majorHAnsi" w:hAnsiTheme="majorHAnsi" w:cstheme="minorHAnsi"/>
                <w:bCs/>
                <w:sz w:val="20"/>
                <w:szCs w:val="20"/>
              </w:rPr>
              <w:t>37˚58’22”N, 122˚43’49”W</w:t>
            </w:r>
          </w:p>
          <w:p w14:paraId="464FBAA3" w14:textId="77777777" w:rsidR="00586CDF" w:rsidRPr="00EC2A83" w:rsidRDefault="009D4FDA" w:rsidP="002D62F2">
            <w:pPr>
              <w:pStyle w:val="PlainText"/>
              <w:rPr>
                <w:rFonts w:asciiTheme="majorHAnsi" w:hAnsiTheme="majorHAnsi" w:cstheme="minorHAnsi"/>
                <w:bCs/>
                <w:sz w:val="20"/>
                <w:szCs w:val="20"/>
              </w:rPr>
            </w:pPr>
            <w:hyperlink r:id="rId11" w:history="1">
              <w:r w:rsidR="00586CDF" w:rsidRPr="00052E7E">
                <w:rPr>
                  <w:rStyle w:val="Hyperlink"/>
                  <w:rFonts w:asciiTheme="majorHAnsi" w:hAnsiTheme="majorHAnsi" w:cstheme="minorHAnsi"/>
                  <w:bCs/>
                  <w:sz w:val="20"/>
                  <w:szCs w:val="20"/>
                </w:rPr>
                <w:t>37.972778˚, -122.730278˚</w:t>
              </w:r>
            </w:hyperlink>
          </w:p>
        </w:tc>
        <w:tc>
          <w:tcPr>
            <w:tcW w:w="2557" w:type="dxa"/>
          </w:tcPr>
          <w:p w14:paraId="7BB7DDD9" w14:textId="77777777" w:rsidR="00586CDF" w:rsidRPr="00EC2A83" w:rsidRDefault="00586CDF" w:rsidP="002D62F2">
            <w:pPr>
              <w:pStyle w:val="PlainText"/>
              <w:rPr>
                <w:rFonts w:asciiTheme="majorHAnsi" w:hAnsiTheme="majorHAnsi" w:cstheme="minorHAnsi"/>
                <w:bCs/>
                <w:sz w:val="20"/>
                <w:szCs w:val="20"/>
              </w:rPr>
            </w:pPr>
            <w:r w:rsidRPr="00EC2A83">
              <w:rPr>
                <w:rFonts w:asciiTheme="majorHAnsi" w:hAnsiTheme="majorHAnsi" w:cstheme="minorHAnsi"/>
                <w:bCs/>
                <w:sz w:val="20"/>
                <w:szCs w:val="20"/>
              </w:rPr>
              <w:t>Hwy 1 and Randall Trailhead</w:t>
            </w:r>
          </w:p>
        </w:tc>
        <w:tc>
          <w:tcPr>
            <w:tcW w:w="1701" w:type="dxa"/>
          </w:tcPr>
          <w:p w14:paraId="57C6B77B" w14:textId="77777777" w:rsidR="00586CDF" w:rsidRPr="00EC2A83" w:rsidRDefault="00586CDF" w:rsidP="002D62F2">
            <w:pPr>
              <w:pStyle w:val="PlainText"/>
              <w:rPr>
                <w:rFonts w:asciiTheme="majorHAnsi" w:hAnsiTheme="majorHAnsi" w:cstheme="minorHAnsi"/>
                <w:bCs/>
                <w:sz w:val="20"/>
                <w:szCs w:val="20"/>
              </w:rPr>
            </w:pPr>
            <w:r w:rsidRPr="00EC2A83">
              <w:rPr>
                <w:rFonts w:asciiTheme="majorHAnsi" w:hAnsiTheme="majorHAnsi" w:cstheme="minorHAnsi"/>
                <w:bCs/>
                <w:sz w:val="20"/>
                <w:szCs w:val="20"/>
              </w:rPr>
              <w:t>50W Portable rig with antenna and mast</w:t>
            </w:r>
            <w:proofErr w:type="gramStart"/>
            <w:r>
              <w:rPr>
                <w:rFonts w:asciiTheme="majorHAnsi" w:hAnsiTheme="majorHAnsi" w:cstheme="minorHAnsi"/>
                <w:bCs/>
                <w:sz w:val="20"/>
                <w:szCs w:val="20"/>
              </w:rPr>
              <w:t>..</w:t>
            </w:r>
            <w:proofErr w:type="gramEnd"/>
            <w:r>
              <w:rPr>
                <w:rFonts w:asciiTheme="majorHAnsi" w:hAnsiTheme="majorHAnsi" w:cstheme="minorHAnsi"/>
                <w:bCs/>
                <w:sz w:val="20"/>
                <w:szCs w:val="20"/>
              </w:rPr>
              <w:t xml:space="preserve"> </w:t>
            </w:r>
            <w:r w:rsidRPr="00EC2A83">
              <w:rPr>
                <w:rFonts w:asciiTheme="majorHAnsi" w:hAnsiTheme="majorHAnsi" w:cstheme="minorHAnsi"/>
                <w:b/>
                <w:sz w:val="20"/>
                <w:szCs w:val="20"/>
              </w:rPr>
              <w:t>No HT</w:t>
            </w:r>
          </w:p>
        </w:tc>
        <w:tc>
          <w:tcPr>
            <w:tcW w:w="1099" w:type="dxa"/>
          </w:tcPr>
          <w:p w14:paraId="7D79C804" w14:textId="77777777" w:rsidR="00586CDF" w:rsidRPr="00EC2A83" w:rsidRDefault="00586CDF" w:rsidP="002D62F2">
            <w:pPr>
              <w:rPr>
                <w:rFonts w:asciiTheme="majorHAnsi" w:hAnsiTheme="majorHAnsi"/>
                <w:bCs/>
                <w:sz w:val="20"/>
                <w:szCs w:val="20"/>
              </w:rPr>
            </w:pPr>
            <w:proofErr w:type="spellStart"/>
            <w:r w:rsidRPr="00EC2A83">
              <w:rPr>
                <w:rFonts w:asciiTheme="majorHAnsi" w:hAnsiTheme="majorHAnsi"/>
                <w:bCs/>
                <w:sz w:val="20"/>
                <w:szCs w:val="20"/>
              </w:rPr>
              <w:t>Mtn</w:t>
            </w:r>
            <w:proofErr w:type="spellEnd"/>
            <w:r w:rsidRPr="00EC2A83">
              <w:rPr>
                <w:rFonts w:asciiTheme="majorHAnsi" w:hAnsiTheme="majorHAnsi"/>
                <w:bCs/>
                <w:sz w:val="20"/>
                <w:szCs w:val="20"/>
              </w:rPr>
              <w:t xml:space="preserve"> </w:t>
            </w:r>
            <w:r>
              <w:rPr>
                <w:rFonts w:asciiTheme="majorHAnsi" w:hAnsiTheme="majorHAnsi"/>
                <w:bCs/>
                <w:sz w:val="20"/>
                <w:szCs w:val="20"/>
              </w:rPr>
              <w:t>B</w:t>
            </w:r>
            <w:r w:rsidRPr="001B2647">
              <w:rPr>
                <w:rFonts w:asciiTheme="majorHAnsi" w:hAnsiTheme="majorHAnsi"/>
                <w:bCs/>
                <w:sz w:val="20"/>
                <w:szCs w:val="20"/>
              </w:rPr>
              <w:t>ike</w:t>
            </w:r>
          </w:p>
        </w:tc>
      </w:tr>
    </w:tbl>
    <w:p w14:paraId="1743D0AD" w14:textId="77777777" w:rsidR="001B2647" w:rsidRPr="001B2647" w:rsidRDefault="001B2647">
      <w:pPr>
        <w:rPr>
          <w:rFonts w:asciiTheme="majorHAnsi" w:hAnsiTheme="majorHAnsi"/>
          <w:sz w:val="20"/>
          <w:szCs w:val="20"/>
        </w:rPr>
      </w:pPr>
    </w:p>
    <w:sectPr w:rsidR="001B2647" w:rsidRPr="001B2647" w:rsidSect="001B2647">
      <w:pgSz w:w="12240" w:h="15840"/>
      <w:pgMar w:top="1440" w:right="1080" w:bottom="1440" w:left="108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CDF"/>
    <w:rsid w:val="000D45F8"/>
    <w:rsid w:val="001B2647"/>
    <w:rsid w:val="001D7528"/>
    <w:rsid w:val="00215C0E"/>
    <w:rsid w:val="003B4706"/>
    <w:rsid w:val="005243E9"/>
    <w:rsid w:val="00586CDF"/>
    <w:rsid w:val="006009FB"/>
    <w:rsid w:val="006C1FA2"/>
    <w:rsid w:val="0094394F"/>
    <w:rsid w:val="009D4FDA"/>
    <w:rsid w:val="00A65403"/>
    <w:rsid w:val="00BA1108"/>
    <w:rsid w:val="00C4086C"/>
    <w:rsid w:val="00C6147A"/>
    <w:rsid w:val="00FC7FE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C67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26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586CDF"/>
    <w:rPr>
      <w:rFonts w:ascii="Bookman Old Style" w:eastAsiaTheme="minorHAnsi" w:hAnsi="Bookman Old Style" w:cs="Times New Roman"/>
      <w:lang w:eastAsia="en-US"/>
    </w:rPr>
  </w:style>
  <w:style w:type="character" w:customStyle="1" w:styleId="PlainTextChar">
    <w:name w:val="Plain Text Char"/>
    <w:basedOn w:val="DefaultParagraphFont"/>
    <w:link w:val="PlainText"/>
    <w:uiPriority w:val="99"/>
    <w:rsid w:val="00586CDF"/>
    <w:rPr>
      <w:rFonts w:ascii="Bookman Old Style" w:eastAsiaTheme="minorHAnsi" w:hAnsi="Bookman Old Style" w:cs="Times New Roman"/>
      <w:sz w:val="24"/>
      <w:szCs w:val="24"/>
      <w:lang w:eastAsia="en-US"/>
    </w:rPr>
  </w:style>
  <w:style w:type="character" w:styleId="Hyperlink">
    <w:name w:val="Hyperlink"/>
    <w:basedOn w:val="DefaultParagraphFont"/>
    <w:uiPriority w:val="99"/>
    <w:unhideWhenUsed/>
    <w:rsid w:val="00586CD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26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586CDF"/>
    <w:rPr>
      <w:rFonts w:ascii="Bookman Old Style" w:eastAsiaTheme="minorHAnsi" w:hAnsi="Bookman Old Style" w:cs="Times New Roman"/>
      <w:lang w:eastAsia="en-US"/>
    </w:rPr>
  </w:style>
  <w:style w:type="character" w:customStyle="1" w:styleId="PlainTextChar">
    <w:name w:val="Plain Text Char"/>
    <w:basedOn w:val="DefaultParagraphFont"/>
    <w:link w:val="PlainText"/>
    <w:uiPriority w:val="99"/>
    <w:rsid w:val="00586CDF"/>
    <w:rPr>
      <w:rFonts w:ascii="Bookman Old Style" w:eastAsiaTheme="minorHAnsi" w:hAnsi="Bookman Old Style" w:cs="Times New Roman"/>
      <w:sz w:val="24"/>
      <w:szCs w:val="24"/>
      <w:lang w:eastAsia="en-US"/>
    </w:rPr>
  </w:style>
  <w:style w:type="character" w:styleId="Hyperlink">
    <w:name w:val="Hyperlink"/>
    <w:basedOn w:val="DefaultParagraphFont"/>
    <w:uiPriority w:val="99"/>
    <w:unhideWhenUsed/>
    <w:rsid w:val="00586C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ogle.com/maps/place/Randall+Trailhead+Access+on+Hwy+1/@37.9767496,-122.7370251,15z/data=!4m5!3m4!1s0x8085eaa577db8a99:0x5fcc73a17ed7d10e!8m2!3d37.9729038!4d-122.7302456"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ownoffairfax.org/pavilion/" TargetMode="External"/><Relationship Id="rId6" Type="http://schemas.openxmlformats.org/officeDocument/2006/relationships/hyperlink" Target="https://www.google.com/maps/place/142+Bolinas+Rd,+Fairfax,+CA+94930/@37.9852867,-122.5927701,17z/data=!3m1!4b1!4m13!1m7!3m6!1s0x808596f883e7fa67:0xf78424c78132cdb0!2s142+Bolinas+Rd,+Fairfax,+CA+94930!3b1!8m2!3d37.9852825!4d-122.5905814!3m4!1s0x808596f883e7fa67:0xf78424c78132cdb0!8m2!3d37.9852825!4d-122.5905814" TargetMode="External"/><Relationship Id="rId7" Type="http://schemas.openxmlformats.org/officeDocument/2006/relationships/hyperlink" Target="https://www.google.com/maps/place/San+Geronimo+Ridge+Rd+%26+White+Hill+Fire+Rd,+California+94973/@37.9951893,-122.6549265,16z/data=!4m5!3m4!1s0x80859592aa8c7ad5:0xc01a86544f6f0f57!8m2!3d37.9951851!4d-122.6505491" TargetMode="External"/><Relationship Id="rId8" Type="http://schemas.openxmlformats.org/officeDocument/2006/relationships/hyperlink" Target="https://www.google.com/maps/place/Leo+T+Cronin+Fish+Viewing+Area/@38.0042799,-122.7109612,17z/data=!3m1!4b1!4m5!3m4!1s0x8085c0923d6be661:0x727dab392c21bbd8!8m2!3d38.0042757!4d-122.7087725" TargetMode="External"/><Relationship Id="rId9" Type="http://schemas.openxmlformats.org/officeDocument/2006/relationships/hyperlink" Target="https://www.google.com/maps/place/The+Inkwells/@38.0042799,-122.7098668,18z/data=!4m12!1m6!3m5!1s0x8085c0923d6be661:0x727dab392c21bbd8!2sLeo+T+Cronin+Fish+Viewing+Area!8m2!3d38.0042757!4d-122.7087725!3m4!1s0x8085bff2c73056fd:0xcae27b81af768b2c!8m2!3d38.0049373!4d-122.7083085" TargetMode="External"/><Relationship Id="rId10" Type="http://schemas.openxmlformats.org/officeDocument/2006/relationships/hyperlink" Target="https://www.google.com/maps/place/Bolinas+Ridge+Trailhead/@38.0437079,-122.7769203,16z/data=!4m12!1m6!3m5!1s0x8085c0923d6be661:0x727dab392c21bbd8!2sLeo+T+Cronin+Fish+Viewing+Area!8m2!3d38.0042757!4d-122.7087725!3m4!1s0x8085c6d3a28d4c4d:0xb0fed1ed433d92e7!8m2!3d38.0461457!4d-122.770446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crawdad:Users:macsolvers:Library:Application%20Support:Microsoft:Office:User%20Templates:My%20Templates:mars-public-service-ev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mars-public-service-events.dotx</Template>
  <TotalTime>1</TotalTime>
  <Pages>1</Pages>
  <Words>544</Words>
  <Characters>3106</Characters>
  <Application>Microsoft Macintosh Word</Application>
  <DocSecurity>0</DocSecurity>
  <Lines>25</Lines>
  <Paragraphs>7</Paragraphs>
  <ScaleCrop>false</ScaleCrop>
  <Company>Organic Sulfur For Health</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Komai</dc:creator>
  <cp:keywords/>
  <dc:description/>
  <cp:lastModifiedBy>Dale Komai</cp:lastModifiedBy>
  <cp:revision>2</cp:revision>
  <dcterms:created xsi:type="dcterms:W3CDTF">2020-01-17T00:54:00Z</dcterms:created>
  <dcterms:modified xsi:type="dcterms:W3CDTF">2020-03-04T21:20:00Z</dcterms:modified>
</cp:coreProperties>
</file>