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8EA9" w14:textId="77777777" w:rsidR="001B2647" w:rsidRPr="001B2647" w:rsidRDefault="001B2647" w:rsidP="001B2647">
      <w:pPr>
        <w:rPr>
          <w:rFonts w:asciiTheme="majorHAnsi" w:hAnsiTheme="majorHAnsi"/>
          <w:bCs/>
          <w:sz w:val="28"/>
          <w:szCs w:val="28"/>
        </w:rPr>
      </w:pPr>
      <w:r w:rsidRPr="001B2647">
        <w:rPr>
          <w:rFonts w:asciiTheme="majorHAnsi" w:hAnsiTheme="majorHAnsi"/>
          <w:b/>
          <w:sz w:val="28"/>
          <w:szCs w:val="28"/>
        </w:rPr>
        <w:t xml:space="preserve">Public Service Event: </w:t>
      </w:r>
      <w:proofErr w:type="spellStart"/>
      <w:r w:rsidR="004960DF">
        <w:rPr>
          <w:rFonts w:asciiTheme="majorHAnsi" w:hAnsiTheme="majorHAnsi"/>
          <w:sz w:val="28"/>
          <w:szCs w:val="28"/>
        </w:rPr>
        <w:t>Dipsea</w:t>
      </w:r>
      <w:proofErr w:type="spellEnd"/>
      <w:r w:rsidRPr="001B2647">
        <w:rPr>
          <w:rFonts w:asciiTheme="majorHAnsi" w:hAnsiTheme="majorHAnsi"/>
          <w:sz w:val="28"/>
          <w:szCs w:val="28"/>
        </w:rPr>
        <w:t xml:space="preserve"> </w:t>
      </w:r>
    </w:p>
    <w:p w14:paraId="744DD1EB" w14:textId="77777777" w:rsidR="0094394F" w:rsidRPr="00EE0114" w:rsidRDefault="0094394F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1710"/>
        <w:gridCol w:w="2520"/>
        <w:gridCol w:w="2790"/>
        <w:gridCol w:w="1800"/>
        <w:gridCol w:w="1170"/>
      </w:tblGrid>
      <w:tr w:rsidR="001B2647" w:rsidRPr="001B2647" w14:paraId="70D29DD7" w14:textId="77777777" w:rsidTr="001B2647">
        <w:tc>
          <w:tcPr>
            <w:tcW w:w="1710" w:type="dxa"/>
          </w:tcPr>
          <w:p w14:paraId="687B0D1E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647">
              <w:rPr>
                <w:rFonts w:asciiTheme="majorHAnsi" w:hAnsiTheme="majorHAnsi"/>
                <w:b/>
                <w:sz w:val="20"/>
                <w:szCs w:val="20"/>
              </w:rPr>
              <w:t>Operating Station</w:t>
            </w:r>
          </w:p>
          <w:p w14:paraId="53B335B4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647">
              <w:rPr>
                <w:rFonts w:asciiTheme="majorHAnsi" w:hAnsiTheme="majorHAnsi"/>
                <w:b/>
                <w:sz w:val="20"/>
                <w:szCs w:val="20"/>
              </w:rPr>
              <w:t>(Tactical)</w:t>
            </w:r>
          </w:p>
        </w:tc>
        <w:tc>
          <w:tcPr>
            <w:tcW w:w="2520" w:type="dxa"/>
          </w:tcPr>
          <w:p w14:paraId="1D201342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647">
              <w:rPr>
                <w:rFonts w:asciiTheme="majorHAnsi" w:hAnsiTheme="majorHAnsi"/>
                <w:b/>
                <w:sz w:val="20"/>
                <w:szCs w:val="20"/>
              </w:rPr>
              <w:t>GPS Coordinates</w:t>
            </w:r>
          </w:p>
          <w:p w14:paraId="728F8EC9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59DA0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647">
              <w:rPr>
                <w:rFonts w:asciiTheme="majorHAnsi" w:hAnsiTheme="majorHAnsi"/>
                <w:b/>
                <w:sz w:val="20"/>
                <w:szCs w:val="20"/>
              </w:rPr>
              <w:t>General location</w:t>
            </w:r>
          </w:p>
        </w:tc>
        <w:tc>
          <w:tcPr>
            <w:tcW w:w="1800" w:type="dxa"/>
          </w:tcPr>
          <w:p w14:paraId="3D5CA61E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647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1170" w:type="dxa"/>
          </w:tcPr>
          <w:p w14:paraId="265DA012" w14:textId="77777777" w:rsidR="001B2647" w:rsidRPr="001B2647" w:rsidRDefault="001B2647" w:rsidP="001B26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2647">
              <w:rPr>
                <w:rFonts w:asciiTheme="majorHAnsi" w:hAnsiTheme="majorHAnsi"/>
                <w:b/>
                <w:sz w:val="20"/>
                <w:szCs w:val="20"/>
              </w:rPr>
              <w:t>Event Type</w:t>
            </w:r>
          </w:p>
        </w:tc>
      </w:tr>
      <w:tr w:rsidR="004960DF" w:rsidRPr="004960DF" w14:paraId="5A50C098" w14:textId="77777777" w:rsidTr="001B2647">
        <w:tc>
          <w:tcPr>
            <w:tcW w:w="1710" w:type="dxa"/>
          </w:tcPr>
          <w:p w14:paraId="5AFE2FFF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Mill Valley Start</w:t>
            </w:r>
          </w:p>
        </w:tc>
        <w:tc>
          <w:tcPr>
            <w:tcW w:w="2520" w:type="dxa"/>
          </w:tcPr>
          <w:p w14:paraId="6484433E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37°54'22</w:t>
            </w:r>
            <w:proofErr w:type="gramStart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.21</w:t>
            </w:r>
            <w:proofErr w:type="gramEnd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"N, 122°32'53.46"W</w:t>
            </w:r>
          </w:p>
          <w:p w14:paraId="41149A29" w14:textId="5586A9D3" w:rsidR="004960DF" w:rsidRPr="004960DF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5" w:history="1">
              <w:r w:rsidR="004960DF" w:rsidRPr="00FE6A48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37.906169°, -122.548183°</w:t>
              </w:r>
            </w:hyperlink>
          </w:p>
        </w:tc>
        <w:tc>
          <w:tcPr>
            <w:tcW w:w="2790" w:type="dxa"/>
          </w:tcPr>
          <w:p w14:paraId="4E6ADB4E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In front of the Depot Book Store on Throckmorton Ave.</w:t>
            </w:r>
          </w:p>
        </w:tc>
        <w:tc>
          <w:tcPr>
            <w:tcW w:w="1800" w:type="dxa"/>
          </w:tcPr>
          <w:p w14:paraId="746C12F4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HT</w:t>
            </w:r>
          </w:p>
        </w:tc>
        <w:tc>
          <w:tcPr>
            <w:tcW w:w="1170" w:type="dxa"/>
          </w:tcPr>
          <w:p w14:paraId="71200FC0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7609355A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4960DF" w:rsidRPr="004960DF" w14:paraId="038018D4" w14:textId="77777777" w:rsidTr="001B2647">
        <w:tc>
          <w:tcPr>
            <w:tcW w:w="1710" w:type="dxa"/>
          </w:tcPr>
          <w:p w14:paraId="66F96DA5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Windy Gap</w:t>
            </w:r>
          </w:p>
        </w:tc>
        <w:tc>
          <w:tcPr>
            <w:tcW w:w="2520" w:type="dxa"/>
          </w:tcPr>
          <w:p w14:paraId="09F03866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37°53'49</w:t>
            </w:r>
            <w:proofErr w:type="gramStart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.06</w:t>
            </w:r>
            <w:proofErr w:type="gramEnd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"N, 122°33'38.60"W</w:t>
            </w:r>
          </w:p>
          <w:p w14:paraId="5FB05248" w14:textId="784D38CB" w:rsidR="004960DF" w:rsidRPr="004960DF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6" w:history="1">
              <w:r w:rsidR="004960DF" w:rsidRPr="004E2398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37.896961˚, -122.560722˚</w:t>
              </w:r>
            </w:hyperlink>
          </w:p>
        </w:tc>
        <w:tc>
          <w:tcPr>
            <w:tcW w:w="2790" w:type="dxa"/>
          </w:tcPr>
          <w:p w14:paraId="0A517AF6" w14:textId="77777777" w:rsidR="004960DF" w:rsidRPr="004960DF" w:rsidRDefault="004960DF" w:rsidP="004960DF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Across from 312 Panoramic Hwy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about 150 feet N of </w:t>
            </w:r>
            <w:proofErr w:type="spellStart"/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Bayview</w:t>
            </w:r>
            <w:proofErr w:type="spellEnd"/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Rd intersection</w:t>
            </w:r>
          </w:p>
        </w:tc>
        <w:tc>
          <w:tcPr>
            <w:tcW w:w="1800" w:type="dxa"/>
          </w:tcPr>
          <w:p w14:paraId="72E6EAEF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HT</w:t>
            </w:r>
          </w:p>
        </w:tc>
        <w:tc>
          <w:tcPr>
            <w:tcW w:w="1170" w:type="dxa"/>
          </w:tcPr>
          <w:p w14:paraId="1FCFBC2D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7F72CCCE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14:paraId="7227FF75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4960DF" w:rsidRPr="004960DF" w14:paraId="3F2DC20D" w14:textId="77777777" w:rsidTr="001B2647">
        <w:tc>
          <w:tcPr>
            <w:tcW w:w="1710" w:type="dxa"/>
          </w:tcPr>
          <w:p w14:paraId="64453117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Muir Woods</w:t>
            </w:r>
          </w:p>
        </w:tc>
        <w:tc>
          <w:tcPr>
            <w:tcW w:w="2520" w:type="dxa"/>
          </w:tcPr>
          <w:p w14:paraId="4D792269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37°53'30</w:t>
            </w:r>
            <w:proofErr w:type="gramStart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.30</w:t>
            </w:r>
            <w:proofErr w:type="gramEnd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"N, 122°34'8.90"W</w:t>
            </w:r>
          </w:p>
          <w:p w14:paraId="3B29F4EE" w14:textId="4D8935DC" w:rsidR="004960DF" w:rsidRPr="004960DF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7" w:history="1">
              <w:r w:rsidR="004960DF" w:rsidRPr="008E23A1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37.891750˚, -122.569193˚</w:t>
              </w:r>
            </w:hyperlink>
          </w:p>
        </w:tc>
        <w:tc>
          <w:tcPr>
            <w:tcW w:w="2790" w:type="dxa"/>
          </w:tcPr>
          <w:p w14:paraId="53A61FAF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National Park Service Corp Yard Parking Lot Muir Woods Road</w:t>
            </w:r>
          </w:p>
          <w:p w14:paraId="271A5285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DC78E8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50W Portable rig with antenna and mast</w:t>
            </w:r>
          </w:p>
        </w:tc>
        <w:tc>
          <w:tcPr>
            <w:tcW w:w="1170" w:type="dxa"/>
          </w:tcPr>
          <w:p w14:paraId="201725CA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33117121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4960DF" w:rsidRPr="004960DF" w14:paraId="6B692E10" w14:textId="77777777" w:rsidTr="001B2647">
        <w:tc>
          <w:tcPr>
            <w:tcW w:w="1710" w:type="dxa"/>
          </w:tcPr>
          <w:p w14:paraId="597A3600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Cardiac</w:t>
            </w:r>
          </w:p>
        </w:tc>
        <w:tc>
          <w:tcPr>
            <w:tcW w:w="2520" w:type="dxa"/>
          </w:tcPr>
          <w:p w14:paraId="40769091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Entrance to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Pantoll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parking </w:t>
            </w:r>
          </w:p>
          <w:p w14:paraId="1F94DA1A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37°54'14</w:t>
            </w:r>
            <w:proofErr w:type="gram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.15</w:t>
            </w:r>
            <w:proofErr w:type="gram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"N, 122°36'14.77"W</w:t>
            </w:r>
          </w:p>
          <w:p w14:paraId="2C7FDF9A" w14:textId="5400F293" w:rsidR="004960DF" w:rsidRPr="00EE0114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8" w:history="1">
              <w:r w:rsidR="004960DF" w:rsidRPr="00147517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37.903931˚, -122.604103˚</w:t>
              </w:r>
            </w:hyperlink>
          </w:p>
          <w:p w14:paraId="40B1EDB6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Cardiac Operating Station</w:t>
            </w:r>
          </w:p>
          <w:p w14:paraId="04F945FF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37°53'50</w:t>
            </w:r>
            <w:proofErr w:type="gram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.45</w:t>
            </w:r>
            <w:proofErr w:type="gram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"N, 122°36'4.57"W</w:t>
            </w:r>
          </w:p>
          <w:p w14:paraId="69FF0A2C" w14:textId="55E76780" w:rsidR="004960DF" w:rsidRPr="00EE0114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9" w:history="1">
              <w:r w:rsidR="004960DF" w:rsidRPr="003D0FC8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37.897347˚, -122.601269˚</w:t>
              </w:r>
            </w:hyperlink>
          </w:p>
        </w:tc>
        <w:tc>
          <w:tcPr>
            <w:tcW w:w="2790" w:type="dxa"/>
          </w:tcPr>
          <w:p w14:paraId="78361F36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¼ mile down dirt road from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Pantoll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past Corporation yard. Since there is limited parking at Cardiac, it is preferable to park at the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Pantoll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State Park parking lot and then do the 20-minute walk to Cardiac.</w:t>
            </w:r>
          </w:p>
        </w:tc>
        <w:tc>
          <w:tcPr>
            <w:tcW w:w="1800" w:type="dxa"/>
          </w:tcPr>
          <w:p w14:paraId="4F5843AB" w14:textId="49E57524" w:rsidR="004960DF" w:rsidRPr="00DC50FE" w:rsidRDefault="00DC50FE" w:rsidP="00B10C44">
            <w:pPr>
              <w:pStyle w:val="PlainText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bookmarkStart w:id="0" w:name="_GoBack"/>
            <w:r w:rsidRPr="00DC50F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No HT</w:t>
            </w:r>
            <w:bookmarkEnd w:id="0"/>
          </w:p>
          <w:p w14:paraId="0828C414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14:paraId="1EF6D549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50W Portable rig with antenna and mast preferred</w:t>
            </w:r>
          </w:p>
        </w:tc>
        <w:tc>
          <w:tcPr>
            <w:tcW w:w="1170" w:type="dxa"/>
          </w:tcPr>
          <w:p w14:paraId="7E6116D3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6DB59D87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4960DF" w:rsidRPr="004960DF" w14:paraId="0AC44F4A" w14:textId="77777777" w:rsidTr="001B2647">
        <w:tc>
          <w:tcPr>
            <w:tcW w:w="1710" w:type="dxa"/>
          </w:tcPr>
          <w:p w14:paraId="3D191CEA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Swoop</w:t>
            </w:r>
          </w:p>
        </w:tc>
        <w:tc>
          <w:tcPr>
            <w:tcW w:w="2520" w:type="dxa"/>
          </w:tcPr>
          <w:p w14:paraId="077715A7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Park at Cardiac if possible or the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Pantoll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parking lot</w:t>
            </w:r>
          </w:p>
          <w:p w14:paraId="7E865692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Entrance to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Pantoll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parking </w:t>
            </w:r>
          </w:p>
          <w:p w14:paraId="02B41402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37°54'14</w:t>
            </w:r>
            <w:proofErr w:type="gram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.15</w:t>
            </w:r>
            <w:proofErr w:type="gram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"N, 122°36'14.77"W</w:t>
            </w:r>
          </w:p>
          <w:p w14:paraId="517032AB" w14:textId="04D4F353" w:rsidR="004960DF" w:rsidRPr="00EE0114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10" w:history="1">
              <w:r w:rsidR="004960DF" w:rsidRPr="00147517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37.903931˚, -122.604103˚</w:t>
              </w:r>
            </w:hyperlink>
          </w:p>
        </w:tc>
        <w:tc>
          <w:tcPr>
            <w:tcW w:w="2790" w:type="dxa"/>
          </w:tcPr>
          <w:p w14:paraId="5854AED3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Top of Swoop ---</w:t>
            </w:r>
            <w:r w:rsid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north of Cardiac on the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Dipsea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Trail</w:t>
            </w:r>
          </w:p>
        </w:tc>
        <w:tc>
          <w:tcPr>
            <w:tcW w:w="1800" w:type="dxa"/>
          </w:tcPr>
          <w:p w14:paraId="43C3CA4A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HT</w:t>
            </w:r>
          </w:p>
        </w:tc>
        <w:tc>
          <w:tcPr>
            <w:tcW w:w="1170" w:type="dxa"/>
          </w:tcPr>
          <w:p w14:paraId="49345977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7859093D" w14:textId="77777777" w:rsidR="004960DF" w:rsidRPr="00EE0114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4960DF" w:rsidRPr="004960DF" w14:paraId="29E6EF71" w14:textId="77777777" w:rsidTr="001B2647">
        <w:tc>
          <w:tcPr>
            <w:tcW w:w="1710" w:type="dxa"/>
          </w:tcPr>
          <w:p w14:paraId="2822938A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Steep Ravine Stairs -</w:t>
            </w:r>
            <w:r w:rsid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Top</w:t>
            </w:r>
          </w:p>
        </w:tc>
        <w:tc>
          <w:tcPr>
            <w:tcW w:w="2520" w:type="dxa"/>
          </w:tcPr>
          <w:p w14:paraId="5182DDD0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Park at White Gate parking area</w:t>
            </w:r>
          </w:p>
          <w:p w14:paraId="248455BF" w14:textId="047FDDBA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37°53'31</w:t>
            </w:r>
            <w:proofErr w:type="gramStart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.62</w:t>
            </w:r>
            <w:proofErr w:type="gramEnd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"N, 122°37'28.74"W </w:t>
            </w:r>
            <w:hyperlink r:id="rId11" w:history="1">
              <w:r w:rsidRPr="004E2398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37.892117˚, -122.624650˚</w:t>
              </w:r>
            </w:hyperlink>
          </w:p>
        </w:tc>
        <w:tc>
          <w:tcPr>
            <w:tcW w:w="2790" w:type="dxa"/>
          </w:tcPr>
          <w:p w14:paraId="03DA4A6B" w14:textId="77777777" w:rsid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Steep climb reverse trail  </w:t>
            </w:r>
          </w:p>
          <w:p w14:paraId="6865B007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½ mile from White Gate</w:t>
            </w:r>
          </w:p>
        </w:tc>
        <w:tc>
          <w:tcPr>
            <w:tcW w:w="1800" w:type="dxa"/>
          </w:tcPr>
          <w:p w14:paraId="201EEF7C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HT</w:t>
            </w:r>
          </w:p>
        </w:tc>
        <w:tc>
          <w:tcPr>
            <w:tcW w:w="1170" w:type="dxa"/>
          </w:tcPr>
          <w:p w14:paraId="5DD633F3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7D93CB30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4960DF" w:rsidRPr="004960DF" w14:paraId="6D9D8B76" w14:textId="77777777" w:rsidTr="001B2647">
        <w:tc>
          <w:tcPr>
            <w:tcW w:w="1710" w:type="dxa"/>
          </w:tcPr>
          <w:p w14:paraId="1B7C9766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Steep Ravine Stairs -</w:t>
            </w:r>
            <w:r w:rsid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Bottom</w:t>
            </w:r>
          </w:p>
        </w:tc>
        <w:tc>
          <w:tcPr>
            <w:tcW w:w="2520" w:type="dxa"/>
          </w:tcPr>
          <w:p w14:paraId="15C8D343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Park at White Gate on Panoramic Hwy</w:t>
            </w:r>
          </w:p>
          <w:p w14:paraId="545D7573" w14:textId="1C7C3109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37°53'31</w:t>
            </w:r>
            <w:proofErr w:type="gramStart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.62</w:t>
            </w:r>
            <w:proofErr w:type="gramEnd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"N, 122°37'28.74"W </w:t>
            </w:r>
            <w:hyperlink r:id="rId12" w:history="1">
              <w:r w:rsidRPr="004E2398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37.892117˚, -122.624650˚</w:t>
              </w:r>
            </w:hyperlink>
          </w:p>
        </w:tc>
        <w:tc>
          <w:tcPr>
            <w:tcW w:w="2790" w:type="dxa"/>
          </w:tcPr>
          <w:p w14:paraId="206F9AE4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200-yard hike reverse course north of the </w:t>
            </w:r>
            <w:proofErr w:type="gramStart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foot bridge</w:t>
            </w:r>
            <w:proofErr w:type="gramEnd"/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at the bottom of the Steep Ravine steps.</w:t>
            </w:r>
          </w:p>
        </w:tc>
        <w:tc>
          <w:tcPr>
            <w:tcW w:w="1800" w:type="dxa"/>
          </w:tcPr>
          <w:p w14:paraId="7495D5B2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50W Portable rig with antenna and mast required</w:t>
            </w:r>
          </w:p>
        </w:tc>
        <w:tc>
          <w:tcPr>
            <w:tcW w:w="1170" w:type="dxa"/>
          </w:tcPr>
          <w:p w14:paraId="333408B3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4960DF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6E3E7864" w14:textId="77777777" w:rsidR="004960DF" w:rsidRPr="004960DF" w:rsidRDefault="004960DF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EE0114" w:rsidRPr="00EE0114" w14:paraId="0C188C81" w14:textId="77777777" w:rsidTr="001B2647">
        <w:tc>
          <w:tcPr>
            <w:tcW w:w="1710" w:type="dxa"/>
          </w:tcPr>
          <w:p w14:paraId="4FFC26E0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White Gate</w:t>
            </w:r>
          </w:p>
        </w:tc>
        <w:tc>
          <w:tcPr>
            <w:tcW w:w="2520" w:type="dxa"/>
          </w:tcPr>
          <w:p w14:paraId="176C46B4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Parking on Panoramic Hwy</w:t>
            </w:r>
          </w:p>
          <w:p w14:paraId="2FE12D60" w14:textId="1B512CCC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37°53'31</w:t>
            </w:r>
            <w:proofErr w:type="gram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.62</w:t>
            </w:r>
            <w:proofErr w:type="gram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"N, 122°37'28.74"W </w:t>
            </w:r>
            <w:hyperlink r:id="rId13" w:history="1">
              <w:r w:rsidRPr="00CA3586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37.892117˚, -122.624650˚</w:t>
              </w:r>
            </w:hyperlink>
          </w:p>
          <w:p w14:paraId="6C968860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Operating Station</w:t>
            </w:r>
          </w:p>
          <w:p w14:paraId="65FAB62C" w14:textId="45F4B2FF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37°53'29</w:t>
            </w:r>
            <w:proofErr w:type="gram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.19</w:t>
            </w:r>
            <w:proofErr w:type="gram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"N, 122°37'23.62"W </w:t>
            </w:r>
            <w:hyperlink r:id="rId14" w:history="1">
              <w:r w:rsidRPr="00502AEB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37.891442˚, -122.623228˚</w:t>
              </w:r>
            </w:hyperlink>
          </w:p>
        </w:tc>
        <w:tc>
          <w:tcPr>
            <w:tcW w:w="2790" w:type="dxa"/>
          </w:tcPr>
          <w:p w14:paraId="5E2B9405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Located on top of Insult Hill where the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Dipsea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Trail crosses a dirt road. </w:t>
            </w:r>
          </w:p>
          <w:p w14:paraId="48DA5C15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130 yard walk from parking to operating station</w:t>
            </w:r>
          </w:p>
        </w:tc>
        <w:tc>
          <w:tcPr>
            <w:tcW w:w="1800" w:type="dxa"/>
          </w:tcPr>
          <w:p w14:paraId="7C0B6A6A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50W Portable rig with antenna and mast</w:t>
            </w:r>
          </w:p>
          <w:p w14:paraId="5CFE6E13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D1BBA0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3417B21B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EE0114" w:rsidRPr="00EE0114" w14:paraId="29B2B8EA" w14:textId="77777777" w:rsidTr="001B2647">
        <w:tc>
          <w:tcPr>
            <w:tcW w:w="1710" w:type="dxa"/>
          </w:tcPr>
          <w:p w14:paraId="24D2EA69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Panoramic Hwy crossing</w:t>
            </w:r>
          </w:p>
        </w:tc>
        <w:tc>
          <w:tcPr>
            <w:tcW w:w="2520" w:type="dxa"/>
          </w:tcPr>
          <w:p w14:paraId="4A7784CD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37°53'47</w:t>
            </w:r>
            <w:proofErr w:type="gram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.92</w:t>
            </w:r>
            <w:proofErr w:type="gram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"N, 122°38'10.02"W </w:t>
            </w:r>
          </w:p>
          <w:p w14:paraId="662E9153" w14:textId="66263E1D" w:rsidR="00EE0114" w:rsidRPr="00EE0114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15" w:history="1">
              <w:r w:rsidR="00EE0114" w:rsidRPr="00502AEB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37.896644˚, -122.636117˚</w:t>
              </w:r>
            </w:hyperlink>
          </w:p>
        </w:tc>
        <w:tc>
          <w:tcPr>
            <w:tcW w:w="2790" w:type="dxa"/>
          </w:tcPr>
          <w:p w14:paraId="238A09BA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On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Panoramic Hwy 200 feet East of </w:t>
            </w: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Hwy 1 and across from the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Dipsea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Trail steps.</w:t>
            </w:r>
          </w:p>
        </w:tc>
        <w:tc>
          <w:tcPr>
            <w:tcW w:w="1800" w:type="dxa"/>
          </w:tcPr>
          <w:p w14:paraId="01A3DF9E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HT marginal</w:t>
            </w:r>
          </w:p>
          <w:p w14:paraId="06C668F9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50W Portable rig with antenna and mast preferred</w:t>
            </w:r>
          </w:p>
        </w:tc>
        <w:tc>
          <w:tcPr>
            <w:tcW w:w="1170" w:type="dxa"/>
          </w:tcPr>
          <w:p w14:paraId="04B5D142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4E2983D1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EE0114" w:rsidRPr="00EE0114" w14:paraId="04B0C0F8" w14:textId="77777777" w:rsidTr="001B2647">
        <w:tc>
          <w:tcPr>
            <w:tcW w:w="1710" w:type="dxa"/>
          </w:tcPr>
          <w:p w14:paraId="486CABD8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Net Control</w:t>
            </w:r>
          </w:p>
        </w:tc>
        <w:tc>
          <w:tcPr>
            <w:tcW w:w="2520" w:type="dxa"/>
          </w:tcPr>
          <w:p w14:paraId="0C095836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37˚53’48”N, 122˚38’21”W</w:t>
            </w:r>
          </w:p>
          <w:p w14:paraId="5D89C1D1" w14:textId="61F10569" w:rsidR="00EE0114" w:rsidRPr="00EE0114" w:rsidRDefault="00DC50FE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hyperlink r:id="rId16" w:history="1">
              <w:r w:rsidR="00EE0114" w:rsidRPr="008E23A1">
                <w:rPr>
                  <w:rStyle w:val="Hyperlink"/>
                  <w:rFonts w:asciiTheme="majorHAnsi" w:hAnsiTheme="majorHAnsi" w:cstheme="minorHAnsi"/>
                  <w:bCs/>
                  <w:sz w:val="20"/>
                  <w:szCs w:val="20"/>
                </w:rPr>
                <w:t>37.896667˚, -122.639167˚</w:t>
              </w:r>
            </w:hyperlink>
          </w:p>
        </w:tc>
        <w:tc>
          <w:tcPr>
            <w:tcW w:w="2790" w:type="dxa"/>
          </w:tcPr>
          <w:p w14:paraId="08DD6398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Located at event Finish at Stinson Beach St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ate Park parking lot</w:t>
            </w:r>
          </w:p>
        </w:tc>
        <w:tc>
          <w:tcPr>
            <w:tcW w:w="1800" w:type="dxa"/>
          </w:tcPr>
          <w:p w14:paraId="30426A94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MARS </w:t>
            </w:r>
            <w:proofErr w:type="spellStart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Comm</w:t>
            </w:r>
            <w:proofErr w:type="spellEnd"/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Truck next to sheriff’s EOC van</w:t>
            </w:r>
          </w:p>
        </w:tc>
        <w:tc>
          <w:tcPr>
            <w:tcW w:w="1170" w:type="dxa"/>
          </w:tcPr>
          <w:p w14:paraId="7EFF779E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EE0114">
              <w:rPr>
                <w:rFonts w:asciiTheme="majorHAnsi" w:hAnsiTheme="majorHAnsi" w:cstheme="minorHAnsi"/>
                <w:bCs/>
                <w:sz w:val="20"/>
                <w:szCs w:val="20"/>
              </w:rPr>
              <w:t>Run</w:t>
            </w:r>
          </w:p>
          <w:p w14:paraId="299CF005" w14:textId="77777777" w:rsidR="00EE0114" w:rsidRPr="00EE0114" w:rsidRDefault="00EE0114" w:rsidP="00B10C44">
            <w:pPr>
              <w:pStyle w:val="PlainText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</w:tbl>
    <w:p w14:paraId="0BE792B5" w14:textId="77777777" w:rsidR="001B2647" w:rsidRPr="00EE0114" w:rsidRDefault="001B2647" w:rsidP="00EE0114">
      <w:pPr>
        <w:rPr>
          <w:rFonts w:asciiTheme="majorHAnsi" w:hAnsiTheme="majorHAnsi"/>
          <w:sz w:val="2"/>
          <w:szCs w:val="2"/>
        </w:rPr>
      </w:pPr>
    </w:p>
    <w:sectPr w:rsidR="001B2647" w:rsidRPr="00EE0114" w:rsidSect="00EE011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DF"/>
    <w:rsid w:val="000D45F8"/>
    <w:rsid w:val="00147517"/>
    <w:rsid w:val="001B2647"/>
    <w:rsid w:val="001D7528"/>
    <w:rsid w:val="00215C0E"/>
    <w:rsid w:val="003A43C5"/>
    <w:rsid w:val="003B4706"/>
    <w:rsid w:val="003D0FC8"/>
    <w:rsid w:val="004960DF"/>
    <w:rsid w:val="004E2398"/>
    <w:rsid w:val="00502AEB"/>
    <w:rsid w:val="005243E9"/>
    <w:rsid w:val="006009FB"/>
    <w:rsid w:val="006C1FA2"/>
    <w:rsid w:val="008E23A1"/>
    <w:rsid w:val="0094394F"/>
    <w:rsid w:val="00A65403"/>
    <w:rsid w:val="00BA1108"/>
    <w:rsid w:val="00C4086C"/>
    <w:rsid w:val="00C6147A"/>
    <w:rsid w:val="00CA3586"/>
    <w:rsid w:val="00DC50FE"/>
    <w:rsid w:val="00EE0114"/>
    <w:rsid w:val="00FC7FE0"/>
    <w:rsid w:val="00FE6A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10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960DF"/>
    <w:rPr>
      <w:rFonts w:ascii="Bookman Old Style" w:eastAsiaTheme="minorHAnsi" w:hAnsi="Bookman Old Style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60DF"/>
    <w:rPr>
      <w:rFonts w:ascii="Bookman Old Style" w:eastAsiaTheme="minorHAnsi" w:hAnsi="Bookman Old Style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6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960DF"/>
    <w:rPr>
      <w:rFonts w:ascii="Bookman Old Style" w:eastAsiaTheme="minorHAnsi" w:hAnsi="Bookman Old Style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60DF"/>
    <w:rPr>
      <w:rFonts w:ascii="Bookman Old Style" w:eastAsiaTheme="minorHAnsi" w:hAnsi="Bookman Old Style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maps/place/Steep+Ravine/@37.8974887,-122.6307043,12z/data=!4m11!1m2!2m1!1sstinson+beach+state+park!3m7!1s0x808593d2e0cb3f25:0x35cfdea91f481314!5m2!4m1!1i2!8m2!3d37.8835589!4d-122.62712" TargetMode="External"/><Relationship Id="rId12" Type="http://schemas.openxmlformats.org/officeDocument/2006/relationships/hyperlink" Target="https://www.google.com/maps/place/Steep+Ravine/@37.8974887,-122.6307043,12z/data=!4m11!1m2!2m1!1sstinson+beach+state+park!3m7!1s0x808593d2e0cb3f25:0x35cfdea91f481314!5m2!4m1!1i2!8m2!3d37.8835589!4d-122.62712" TargetMode="External"/><Relationship Id="rId13" Type="http://schemas.openxmlformats.org/officeDocument/2006/relationships/hyperlink" Target="https://www.google.com/maps/place/Steep+Ravine/@37.8974887,-122.6307043,12z/data=!4m11!1m2!2m1!1sstinson+beach+state+park!3m7!1s0x808593d2e0cb3f25:0x35cfdea91f481314!5m2!4m1!1i2!8m2!3d37.8835589!4d-122.62712" TargetMode="External"/><Relationship Id="rId14" Type="http://schemas.openxmlformats.org/officeDocument/2006/relationships/hyperlink" Target="https://www.google.com/maps/place/Whitegate+Ranch+Trailhead/@37.8984064,-122.6307051,12z/data=!4m8!1m2!2m1!1sstate+park+near+Stinson+Beach,+CA!3m4!1s0x80859186f81a9b97:0x5e89838daa7b2ff7!8m2!3d37.8920855!4d-122.6242715" TargetMode="External"/><Relationship Id="rId15" Type="http://schemas.openxmlformats.org/officeDocument/2006/relationships/hyperlink" Target="https://www.google.com/maps/@37.8960955,-122.6371493,18z" TargetMode="External"/><Relationship Id="rId16" Type="http://schemas.openxmlformats.org/officeDocument/2006/relationships/hyperlink" Target="https://www.google.com/maps/@37.8963654,-122.6413867,19z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maps/@37.9061732,-122.5503717,17z" TargetMode="External"/><Relationship Id="rId6" Type="http://schemas.openxmlformats.org/officeDocument/2006/relationships/hyperlink" Target="https://www.google.com/maps/place/312+Panoramic+Hwy,+Mill+Valley,+CA+94941/@37.8973698,-122.5628523,17z/data=!3m1!4b1!4m5!3m4!1s0x8085903e32903a7d:0xe4ff85d932e2aa7f!8m2!3d37.8973656!4d-122.5606636" TargetMode="External"/><Relationship Id="rId7" Type="http://schemas.openxmlformats.org/officeDocument/2006/relationships/hyperlink" Target="https://www.google.com/maps/place/Muir+Woods+Overflow+Parking+Lot/@37.892411,-122.5709831,17z/data=!4m5!3m4!1s0x8085903a49bf0233:0x9727e9822555d90c!8m2!3d37.8912668!4d-122.5687672" TargetMode="External"/><Relationship Id="rId8" Type="http://schemas.openxmlformats.org/officeDocument/2006/relationships/hyperlink" Target="https://www.google.com/maps/place/Pantoll+Campground/@37.898177,-122.6307049,12z/data=!4m8!1m2!2m1!1sstate+park+near+Stinson+Beach,+CA!3m4!1s0x808591a06a1c71f1:0x413d9f55ac13ff27!8m2!3d37.9039927!4d-122.6038858" TargetMode="External"/><Relationship Id="rId9" Type="http://schemas.openxmlformats.org/officeDocument/2006/relationships/hyperlink" Target="https://www.google.com/maps/place/Cardiac+Hill/@37.8974581,-122.6191557,14z/data=!4m13!1m7!3m6!1s0x808591a324c5f56f:0x5b57d4616ecbbfa0!2sCardiac+Hill!3b1!8m2!3d37.897426!4d-122.6016461!3m4!1s0x808591a324c5f56f:0x5b57d4616ecbbfa0!8m2!3d37.897426!4d-122.6016461" TargetMode="External"/><Relationship Id="rId10" Type="http://schemas.openxmlformats.org/officeDocument/2006/relationships/hyperlink" Target="https://www.google.com/maps/place/Pantoll+Campground/@37.898177,-122.6307049,12z/data=!4m8!1m2!2m1!1sstate+park+near+Stinson+Beach,+CA!3m4!1s0x808591a06a1c71f1:0x413d9f55ac13ff27!8m2!3d37.9039927!4d-122.60388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rawdad:Users:macsolvers:Library:Application%20Support:Microsoft:Office:User%20Templates:My%20Templates:mars-public-service-ev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mars-public-service-events.dotx</Template>
  <TotalTime>21</TotalTime>
  <Pages>1</Pages>
  <Words>695</Words>
  <Characters>3967</Characters>
  <Application>Microsoft Macintosh Word</Application>
  <DocSecurity>0</DocSecurity>
  <Lines>33</Lines>
  <Paragraphs>9</Paragraphs>
  <ScaleCrop>false</ScaleCrop>
  <Company>Organic Sulfur For Health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Komai</dc:creator>
  <cp:keywords/>
  <dc:description/>
  <cp:lastModifiedBy>Dale Komai</cp:lastModifiedBy>
  <cp:revision>12</cp:revision>
  <dcterms:created xsi:type="dcterms:W3CDTF">2020-01-15T05:30:00Z</dcterms:created>
  <dcterms:modified xsi:type="dcterms:W3CDTF">2020-03-04T21:24:00Z</dcterms:modified>
</cp:coreProperties>
</file>